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83" w:rsidRPr="004E0932" w:rsidRDefault="00894583" w:rsidP="00A925E0">
      <w:pPr>
        <w:snapToGrid w:val="0"/>
        <w:spacing w:after="60"/>
        <w:ind w:leftChars="-59" w:left="-142"/>
        <w:jc w:val="center"/>
        <w:rPr>
          <w:rFonts w:eastAsia="標楷體"/>
          <w:b/>
          <w:sz w:val="28"/>
        </w:rPr>
      </w:pPr>
      <w:r w:rsidRPr="004E0932">
        <w:rPr>
          <w:rFonts w:eastAsia="標楷體"/>
          <w:b/>
          <w:sz w:val="28"/>
        </w:rPr>
        <w:t>PhD Program</w:t>
      </w:r>
    </w:p>
    <w:p w:rsidR="00894583" w:rsidRPr="004E0932" w:rsidRDefault="00894583" w:rsidP="00894583">
      <w:pPr>
        <w:spacing w:line="400" w:lineRule="exact"/>
        <w:jc w:val="center"/>
        <w:rPr>
          <w:rFonts w:eastAsia="標楷體"/>
          <w:b/>
          <w:sz w:val="28"/>
        </w:rPr>
      </w:pPr>
      <w:r w:rsidRPr="004E0932">
        <w:rPr>
          <w:rFonts w:eastAsia="標楷體"/>
          <w:b/>
          <w:sz w:val="28"/>
        </w:rPr>
        <w:t>Industrial Engineering and Management Department, Yuan Ze University</w:t>
      </w:r>
    </w:p>
    <w:p w:rsidR="00894583" w:rsidRPr="004E0932" w:rsidRDefault="00894583" w:rsidP="00894583">
      <w:pPr>
        <w:spacing w:line="400" w:lineRule="exact"/>
        <w:jc w:val="center"/>
        <w:rPr>
          <w:rFonts w:eastAsia="標楷體"/>
          <w:sz w:val="18"/>
          <w:szCs w:val="18"/>
        </w:rPr>
      </w:pPr>
      <w:r w:rsidRPr="004E0932">
        <w:rPr>
          <w:rFonts w:eastAsia="標楷體"/>
          <w:sz w:val="28"/>
        </w:rPr>
        <w:t>(Applicable for the students enrolled in the academic year 202</w:t>
      </w:r>
      <w:r w:rsidR="0032201C">
        <w:rPr>
          <w:rFonts w:eastAsia="標楷體" w:hint="eastAsia"/>
          <w:sz w:val="28"/>
        </w:rPr>
        <w:t>4</w:t>
      </w:r>
      <w:r w:rsidRPr="004E0932">
        <w:rPr>
          <w:rFonts w:eastAsia="標楷體"/>
          <w:sz w:val="28"/>
        </w:rPr>
        <w:t>/202</w:t>
      </w:r>
      <w:r w:rsidR="0032201C">
        <w:rPr>
          <w:rFonts w:eastAsia="標楷體" w:hint="eastAsia"/>
          <w:sz w:val="28"/>
        </w:rPr>
        <w:t>5</w:t>
      </w:r>
      <w:r w:rsidRPr="004E0932">
        <w:rPr>
          <w:rFonts w:eastAsia="標楷體"/>
          <w:sz w:val="28"/>
        </w:rPr>
        <w:t>)</w:t>
      </w:r>
    </w:p>
    <w:p w:rsidR="00894583" w:rsidRPr="004E0932" w:rsidRDefault="00894583" w:rsidP="00894583">
      <w:pPr>
        <w:jc w:val="both"/>
        <w:rPr>
          <w:rFonts w:eastAsia="標楷體"/>
          <w:sz w:val="18"/>
          <w:szCs w:val="18"/>
        </w:rPr>
      </w:pPr>
    </w:p>
    <w:p w:rsidR="004B5F8F" w:rsidRDefault="004B5F8F" w:rsidP="004B5F8F">
      <w:pPr>
        <w:jc w:val="right"/>
        <w:rPr>
          <w:rFonts w:eastAsia="標楷體"/>
          <w:sz w:val="20"/>
        </w:rPr>
      </w:pPr>
      <w:r w:rsidRPr="004E0932">
        <w:rPr>
          <w:rFonts w:eastAsia="標楷體"/>
          <w:sz w:val="20"/>
        </w:rPr>
        <w:t xml:space="preserve">Passed by the </w:t>
      </w:r>
      <w:r w:rsidRPr="004E0932">
        <w:rPr>
          <w:rFonts w:eastAsia="標楷體" w:hint="eastAsia"/>
          <w:sz w:val="20"/>
        </w:rPr>
        <w:t>3</w:t>
      </w:r>
      <w:r w:rsidRPr="004E0932">
        <w:rPr>
          <w:rFonts w:eastAsia="標楷體"/>
          <w:sz w:val="20"/>
        </w:rPr>
        <w:t xml:space="preserve">th </w:t>
      </w:r>
      <w:r w:rsidRPr="004E0932">
        <w:rPr>
          <w:rFonts w:eastAsia="標楷體" w:hint="eastAsia"/>
          <w:sz w:val="20"/>
        </w:rPr>
        <w:t>IEM</w:t>
      </w:r>
      <w:r w:rsidRPr="004E0932">
        <w:rPr>
          <w:rFonts w:eastAsia="標楷體"/>
          <w:sz w:val="20"/>
        </w:rPr>
        <w:t xml:space="preserve"> </w:t>
      </w:r>
      <w:r w:rsidRPr="004E0932">
        <w:rPr>
          <w:rFonts w:eastAsia="標楷體" w:hint="eastAsia"/>
          <w:sz w:val="20"/>
        </w:rPr>
        <w:t>D</w:t>
      </w:r>
      <w:r w:rsidRPr="004E0932">
        <w:rPr>
          <w:rFonts w:eastAsia="標楷體"/>
          <w:sz w:val="20"/>
        </w:rPr>
        <w:t>epartment Meeting, Academic Year 2023, on October 11, 2023</w:t>
      </w:r>
    </w:p>
    <w:p w:rsidR="0032201C" w:rsidRPr="004E0932" w:rsidRDefault="0032201C" w:rsidP="0032201C">
      <w:pPr>
        <w:jc w:val="right"/>
        <w:rPr>
          <w:rFonts w:eastAsia="標楷體"/>
          <w:sz w:val="20"/>
        </w:rPr>
      </w:pPr>
      <w:r w:rsidRPr="004E0932">
        <w:rPr>
          <w:rFonts w:eastAsia="標楷體"/>
          <w:sz w:val="20"/>
        </w:rPr>
        <w:t xml:space="preserve">Passed by the </w:t>
      </w:r>
      <w:r>
        <w:rPr>
          <w:rFonts w:eastAsia="標楷體" w:hint="eastAsia"/>
          <w:sz w:val="20"/>
        </w:rPr>
        <w:t>9</w:t>
      </w:r>
      <w:r w:rsidRPr="004E0932">
        <w:rPr>
          <w:rFonts w:eastAsia="標楷體"/>
          <w:sz w:val="20"/>
        </w:rPr>
        <w:t xml:space="preserve">th </w:t>
      </w:r>
      <w:r w:rsidRPr="004E0932">
        <w:rPr>
          <w:rFonts w:eastAsia="標楷體" w:hint="eastAsia"/>
          <w:sz w:val="20"/>
        </w:rPr>
        <w:t>IEM</w:t>
      </w:r>
      <w:r w:rsidRPr="004E0932">
        <w:rPr>
          <w:rFonts w:eastAsia="標楷體"/>
          <w:sz w:val="20"/>
        </w:rPr>
        <w:t xml:space="preserve"> </w:t>
      </w:r>
      <w:r w:rsidRPr="004E0932">
        <w:rPr>
          <w:rFonts w:eastAsia="標楷體" w:hint="eastAsia"/>
          <w:sz w:val="20"/>
        </w:rPr>
        <w:t>D</w:t>
      </w:r>
      <w:r w:rsidRPr="004E0932">
        <w:rPr>
          <w:rFonts w:eastAsia="標楷體"/>
          <w:sz w:val="20"/>
        </w:rPr>
        <w:t>epartment Meeting, Academic Year 202</w:t>
      </w:r>
      <w:r>
        <w:rPr>
          <w:rFonts w:eastAsia="標楷體" w:hint="eastAsia"/>
          <w:sz w:val="20"/>
        </w:rPr>
        <w:t>4</w:t>
      </w:r>
      <w:r w:rsidRPr="004E0932">
        <w:rPr>
          <w:rFonts w:eastAsia="標楷體"/>
          <w:sz w:val="20"/>
        </w:rPr>
        <w:t xml:space="preserve">, on </w:t>
      </w:r>
      <w:r>
        <w:rPr>
          <w:rFonts w:eastAsia="標楷體" w:hint="eastAsia"/>
          <w:sz w:val="20"/>
        </w:rPr>
        <w:t>March</w:t>
      </w:r>
      <w:r>
        <w:rPr>
          <w:rFonts w:eastAsia="標楷體"/>
          <w:sz w:val="20"/>
        </w:rPr>
        <w:t xml:space="preserve"> 27</w:t>
      </w:r>
      <w:r w:rsidRPr="004E0932">
        <w:rPr>
          <w:rFonts w:eastAsia="標楷體"/>
          <w:sz w:val="20"/>
        </w:rPr>
        <w:t>, 202</w:t>
      </w:r>
      <w:r>
        <w:rPr>
          <w:rFonts w:eastAsia="標楷體"/>
          <w:sz w:val="20"/>
        </w:rPr>
        <w:t>4</w:t>
      </w:r>
    </w:p>
    <w:p w:rsidR="0032201C" w:rsidRPr="0032201C" w:rsidRDefault="0032201C" w:rsidP="004B5F8F">
      <w:pPr>
        <w:jc w:val="right"/>
        <w:rPr>
          <w:rFonts w:eastAsia="標楷體"/>
          <w:sz w:val="20"/>
        </w:rPr>
      </w:pPr>
    </w:p>
    <w:p w:rsidR="004B5F8F" w:rsidRPr="004E0932" w:rsidRDefault="004B5F8F" w:rsidP="004B5F8F">
      <w:pPr>
        <w:wordWrap w:val="0"/>
        <w:jc w:val="right"/>
        <w:rPr>
          <w:rFonts w:eastAsia="標楷體"/>
          <w:sz w:val="18"/>
          <w:szCs w:val="18"/>
        </w:rPr>
      </w:pPr>
      <w:bookmarkStart w:id="0" w:name="_GoBack"/>
      <w:bookmarkEnd w:id="0"/>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Course Requirements</w:t>
      </w:r>
    </w:p>
    <w:p w:rsidR="00894583" w:rsidRPr="0032201C" w:rsidRDefault="00894583" w:rsidP="00A925E0">
      <w:pPr>
        <w:spacing w:line="320" w:lineRule="exact"/>
        <w:ind w:leftChars="118" w:left="283"/>
        <w:jc w:val="both"/>
        <w:rPr>
          <w:rFonts w:eastAsia="標楷體"/>
          <w:sz w:val="22"/>
          <w:szCs w:val="22"/>
        </w:rPr>
      </w:pPr>
      <w:r w:rsidRPr="0032201C">
        <w:rPr>
          <w:rFonts w:eastAsia="標楷體"/>
          <w:sz w:val="22"/>
          <w:szCs w:val="22"/>
        </w:rPr>
        <w:t>A minimum of 3</w:t>
      </w:r>
      <w:r w:rsidR="0032201C" w:rsidRPr="0032201C">
        <w:rPr>
          <w:rFonts w:eastAsia="標楷體"/>
          <w:sz w:val="22"/>
          <w:szCs w:val="22"/>
        </w:rPr>
        <w:t>0</w:t>
      </w:r>
      <w:r w:rsidRPr="0032201C">
        <w:rPr>
          <w:rFonts w:eastAsia="標楷體"/>
          <w:sz w:val="22"/>
          <w:szCs w:val="22"/>
        </w:rPr>
        <w:t xml:space="preserve"> credit hours are required for graduation, which includes 2</w:t>
      </w:r>
      <w:r w:rsidR="0032201C" w:rsidRPr="0032201C">
        <w:rPr>
          <w:rFonts w:eastAsia="標楷體"/>
          <w:sz w:val="22"/>
          <w:szCs w:val="22"/>
        </w:rPr>
        <w:t>4</w:t>
      </w:r>
      <w:r w:rsidRPr="0032201C">
        <w:rPr>
          <w:rFonts w:eastAsia="標楷體"/>
          <w:sz w:val="22"/>
          <w:szCs w:val="22"/>
        </w:rPr>
        <w:t xml:space="preserve"> credit hours for elective courses and 6 credit hours for dissertation. </w:t>
      </w:r>
    </w:p>
    <w:p w:rsidR="00894583" w:rsidRPr="004E0932" w:rsidRDefault="00894583" w:rsidP="00894583">
      <w:pPr>
        <w:tabs>
          <w:tab w:val="left" w:pos="2700"/>
        </w:tabs>
        <w:spacing w:line="320" w:lineRule="exact"/>
        <w:ind w:leftChars="150" w:left="360" w:firstLine="2"/>
        <w:jc w:val="both"/>
        <w:rPr>
          <w:rFonts w:eastAsia="標楷體"/>
          <w:sz w:val="22"/>
          <w:szCs w:val="22"/>
        </w:rPr>
      </w:pPr>
      <w:r w:rsidRPr="004E0932">
        <w:rPr>
          <w:rFonts w:eastAsia="標楷體"/>
          <w:sz w:val="22"/>
          <w:szCs w:val="22"/>
        </w:rPr>
        <w:tab/>
      </w: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Fundamental Qualifying Examination</w:t>
      </w:r>
    </w:p>
    <w:p w:rsidR="00894583" w:rsidRPr="004E0932" w:rsidRDefault="00894583" w:rsidP="00894583">
      <w:pPr>
        <w:numPr>
          <w:ilvl w:val="0"/>
          <w:numId w:val="22"/>
        </w:numPr>
        <w:adjustRightInd w:val="0"/>
        <w:spacing w:line="320" w:lineRule="exact"/>
        <w:jc w:val="both"/>
        <w:textAlignment w:val="baseline"/>
        <w:rPr>
          <w:rFonts w:eastAsia="標楷體"/>
          <w:sz w:val="22"/>
          <w:szCs w:val="22"/>
        </w:rPr>
      </w:pPr>
      <w:r w:rsidRPr="004E0932">
        <w:rPr>
          <w:rFonts w:eastAsia="標楷體"/>
          <w:sz w:val="22"/>
          <w:szCs w:val="22"/>
        </w:rPr>
        <w:t>Graduate students are required to complete three out of the following five courses (taken in undergraduate or master period can be counted) in order to pass the Fundamental Qualifying Exam. The corresponding substitutes are also listed below:</w:t>
      </w:r>
    </w:p>
    <w:tbl>
      <w:tblPr>
        <w:tblW w:w="850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536"/>
      </w:tblGrid>
      <w:tr w:rsidR="004E0932" w:rsidRPr="004E0932" w:rsidTr="00B66241">
        <w:trPr>
          <w:trHeight w:val="312"/>
        </w:trPr>
        <w:tc>
          <w:tcPr>
            <w:tcW w:w="3964" w:type="dxa"/>
            <w:vAlign w:val="center"/>
          </w:tcPr>
          <w:p w:rsidR="00894583" w:rsidRPr="004E0932" w:rsidRDefault="00894583" w:rsidP="00B66241">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Fundamental Qualifying Course Name</w:t>
            </w:r>
          </w:p>
          <w:p w:rsidR="00894583" w:rsidRPr="004E0932" w:rsidRDefault="00894583" w:rsidP="00B66241">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(Undergraduate Level)</w:t>
            </w:r>
          </w:p>
        </w:tc>
        <w:tc>
          <w:tcPr>
            <w:tcW w:w="4536" w:type="dxa"/>
            <w:vAlign w:val="center"/>
          </w:tcPr>
          <w:p w:rsidR="00894583" w:rsidRPr="004E0932" w:rsidRDefault="00894583" w:rsidP="00B66241">
            <w:pPr>
              <w:spacing w:line="300" w:lineRule="exact"/>
              <w:ind w:leftChars="137" w:left="329" w:rightChars="23" w:right="55"/>
              <w:jc w:val="both"/>
              <w:rPr>
                <w:rFonts w:eastAsia="標楷體"/>
                <w:b/>
                <w:sz w:val="22"/>
                <w:szCs w:val="22"/>
              </w:rPr>
            </w:pPr>
            <w:r w:rsidRPr="004E0932">
              <w:rPr>
                <w:rFonts w:eastAsia="標楷體"/>
                <w:b/>
                <w:sz w:val="22"/>
                <w:szCs w:val="22"/>
              </w:rPr>
              <w:t>Substitute Course Name</w:t>
            </w:r>
          </w:p>
          <w:p w:rsidR="00894583" w:rsidRPr="004E0932" w:rsidRDefault="00894583" w:rsidP="00B66241">
            <w:pPr>
              <w:spacing w:line="300" w:lineRule="exact"/>
              <w:ind w:leftChars="137" w:left="329" w:rightChars="23" w:right="55"/>
              <w:jc w:val="both"/>
              <w:rPr>
                <w:rFonts w:eastAsia="標楷體"/>
                <w:b/>
                <w:sz w:val="22"/>
                <w:szCs w:val="22"/>
              </w:rPr>
            </w:pPr>
            <w:r w:rsidRPr="004E0932">
              <w:rPr>
                <w:rFonts w:eastAsia="標楷體"/>
                <w:b/>
                <w:sz w:val="22"/>
                <w:szCs w:val="22"/>
              </w:rPr>
              <w:t>(Graduate Level)</w:t>
            </w:r>
          </w:p>
        </w:tc>
      </w:tr>
      <w:tr w:rsidR="004E0932" w:rsidRPr="004E0932" w:rsidTr="00B66241">
        <w:trPr>
          <w:trHeight w:val="312"/>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Production Planning and Control (I)</w:t>
            </w:r>
          </w:p>
        </w:tc>
        <w:tc>
          <w:tcPr>
            <w:tcW w:w="4536" w:type="dxa"/>
          </w:tcPr>
          <w:p w:rsidR="00894583" w:rsidRPr="004E0932" w:rsidRDefault="00894583" w:rsidP="00B66241">
            <w:pPr>
              <w:snapToGrid w:val="0"/>
              <w:spacing w:line="300" w:lineRule="exact"/>
              <w:ind w:leftChars="133" w:left="356" w:rightChars="23" w:right="55" w:hangingChars="17" w:hanging="37"/>
              <w:jc w:val="both"/>
              <w:rPr>
                <w:rFonts w:eastAsia="標楷體"/>
                <w:sz w:val="22"/>
                <w:szCs w:val="22"/>
              </w:rPr>
            </w:pPr>
            <w:r w:rsidRPr="004E0932">
              <w:rPr>
                <w:rFonts w:eastAsia="標楷體"/>
                <w:sz w:val="22"/>
                <w:szCs w:val="22"/>
              </w:rPr>
              <w:t>Advanced Production Planning and Control</w:t>
            </w:r>
          </w:p>
          <w:p w:rsidR="00894583" w:rsidRPr="004E0932" w:rsidRDefault="00894583" w:rsidP="00B66241">
            <w:pPr>
              <w:snapToGrid w:val="0"/>
              <w:spacing w:line="300" w:lineRule="exact"/>
              <w:ind w:leftChars="133" w:left="356" w:rightChars="23" w:right="55" w:hangingChars="17" w:hanging="37"/>
              <w:jc w:val="both"/>
              <w:rPr>
                <w:rFonts w:eastAsia="標楷體"/>
                <w:sz w:val="22"/>
                <w:szCs w:val="22"/>
              </w:rPr>
            </w:pPr>
            <w:r w:rsidRPr="004E0932">
              <w:rPr>
                <w:rFonts w:eastAsia="標楷體"/>
                <w:sz w:val="22"/>
                <w:szCs w:val="22"/>
              </w:rPr>
              <w:t>Production Scheduling</w:t>
            </w:r>
          </w:p>
          <w:p w:rsidR="00894583" w:rsidRPr="004E0932" w:rsidRDefault="00894583" w:rsidP="00B66241">
            <w:pPr>
              <w:snapToGrid w:val="0"/>
              <w:spacing w:line="300" w:lineRule="exact"/>
              <w:ind w:leftChars="133" w:left="356" w:rightChars="23" w:right="55" w:hangingChars="17" w:hanging="37"/>
              <w:jc w:val="both"/>
              <w:rPr>
                <w:rFonts w:eastAsia="標楷體"/>
                <w:sz w:val="22"/>
                <w:szCs w:val="22"/>
              </w:rPr>
            </w:pPr>
            <w:r w:rsidRPr="004E0932">
              <w:rPr>
                <w:rFonts w:eastAsia="標楷體"/>
                <w:kern w:val="0"/>
                <w:sz w:val="22"/>
                <w:szCs w:val="22"/>
              </w:rPr>
              <w:t>Production Planning</w:t>
            </w:r>
          </w:p>
        </w:tc>
      </w:tr>
      <w:tr w:rsidR="004E0932" w:rsidRPr="004E0932" w:rsidTr="00B66241">
        <w:trPr>
          <w:trHeight w:val="483"/>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Quality Control (with lab)</w:t>
            </w:r>
          </w:p>
        </w:tc>
        <w:tc>
          <w:tcPr>
            <w:tcW w:w="4536" w:type="dxa"/>
            <w:vAlign w:val="center"/>
          </w:tcPr>
          <w:p w:rsidR="00894583" w:rsidRPr="004E0932" w:rsidRDefault="00894583" w:rsidP="00B66241">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Advanced Quality Control</w:t>
            </w:r>
          </w:p>
        </w:tc>
      </w:tr>
      <w:tr w:rsidR="004E0932" w:rsidRPr="004E0932" w:rsidTr="00B66241">
        <w:trPr>
          <w:trHeight w:val="570"/>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Engineering Statistics</w:t>
            </w:r>
          </w:p>
        </w:tc>
        <w:tc>
          <w:tcPr>
            <w:tcW w:w="4536" w:type="dxa"/>
            <w:vAlign w:val="center"/>
          </w:tcPr>
          <w:p w:rsidR="00894583" w:rsidRPr="004E0932" w:rsidRDefault="00894583" w:rsidP="00B66241">
            <w:pPr>
              <w:snapToGrid w:val="0"/>
              <w:ind w:leftChars="133" w:left="356" w:rightChars="23" w:right="55" w:hangingChars="17" w:hanging="37"/>
              <w:jc w:val="both"/>
              <w:rPr>
                <w:rFonts w:eastAsia="標楷體"/>
                <w:sz w:val="22"/>
                <w:szCs w:val="22"/>
              </w:rPr>
            </w:pPr>
            <w:r w:rsidRPr="004E0932">
              <w:rPr>
                <w:rFonts w:eastAsia="標楷體"/>
                <w:sz w:val="22"/>
                <w:szCs w:val="22"/>
              </w:rPr>
              <w:t>Experimental Design</w:t>
            </w:r>
          </w:p>
          <w:p w:rsidR="00894583" w:rsidRPr="004E0932" w:rsidRDefault="00894583" w:rsidP="00B66241">
            <w:pPr>
              <w:snapToGrid w:val="0"/>
              <w:ind w:leftChars="133" w:left="356" w:rightChars="23" w:right="55" w:hangingChars="17" w:hanging="37"/>
              <w:jc w:val="both"/>
              <w:rPr>
                <w:rFonts w:eastAsia="標楷體"/>
                <w:sz w:val="22"/>
                <w:szCs w:val="22"/>
              </w:rPr>
            </w:pPr>
            <w:r w:rsidRPr="004E0932">
              <w:rPr>
                <w:rFonts w:eastAsia="標楷體"/>
                <w:sz w:val="22"/>
                <w:szCs w:val="22"/>
              </w:rPr>
              <w:t>Probabilistic Analysis</w:t>
            </w:r>
          </w:p>
        </w:tc>
      </w:tr>
      <w:tr w:rsidR="004E0932" w:rsidRPr="004E0932" w:rsidTr="00B66241">
        <w:trPr>
          <w:trHeight w:val="556"/>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Operations Research</w:t>
            </w:r>
          </w:p>
        </w:tc>
        <w:tc>
          <w:tcPr>
            <w:tcW w:w="4536" w:type="dxa"/>
            <w:vAlign w:val="center"/>
          </w:tcPr>
          <w:p w:rsidR="00894583" w:rsidRPr="004E0932" w:rsidRDefault="00894583" w:rsidP="00B66241">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Mathematical Programming (I)</w:t>
            </w:r>
          </w:p>
        </w:tc>
      </w:tr>
      <w:tr w:rsidR="004E0932" w:rsidRPr="004E0932" w:rsidTr="00B66241">
        <w:trPr>
          <w:trHeight w:val="564"/>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Facilities Planning (with lab)</w:t>
            </w:r>
          </w:p>
        </w:tc>
        <w:tc>
          <w:tcPr>
            <w:tcW w:w="4536" w:type="dxa"/>
            <w:vAlign w:val="center"/>
          </w:tcPr>
          <w:p w:rsidR="00894583" w:rsidRPr="004E0932" w:rsidRDefault="00894583" w:rsidP="00B66241">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Advanced Facility Planning</w:t>
            </w:r>
          </w:p>
        </w:tc>
      </w:tr>
    </w:tbl>
    <w:p w:rsidR="00894583" w:rsidRPr="004E0932" w:rsidRDefault="00894583" w:rsidP="00894583">
      <w:pPr>
        <w:numPr>
          <w:ilvl w:val="0"/>
          <w:numId w:val="27"/>
        </w:numPr>
        <w:adjustRightInd w:val="0"/>
        <w:spacing w:line="320" w:lineRule="exact"/>
        <w:ind w:right="-85"/>
        <w:jc w:val="both"/>
        <w:textAlignment w:val="baseline"/>
        <w:rPr>
          <w:rFonts w:eastAsia="標楷體"/>
          <w:sz w:val="22"/>
          <w:szCs w:val="22"/>
        </w:rPr>
      </w:pPr>
      <w:r w:rsidRPr="004E0932">
        <w:rPr>
          <w:rFonts w:eastAsia="標楷體"/>
          <w:sz w:val="22"/>
          <w:szCs w:val="22"/>
        </w:rPr>
        <w:t>The abovementioned substitute courses can be counted toward the elective courses requirement if they are taken while studying during the IEM PhD program.</w:t>
      </w:r>
    </w:p>
    <w:p w:rsidR="00894583" w:rsidRPr="004E0932" w:rsidRDefault="00894583" w:rsidP="00894583">
      <w:pPr>
        <w:numPr>
          <w:ilvl w:val="0"/>
          <w:numId w:val="27"/>
        </w:numPr>
        <w:adjustRightInd w:val="0"/>
        <w:spacing w:line="320" w:lineRule="exact"/>
        <w:ind w:right="-85"/>
        <w:jc w:val="both"/>
        <w:textAlignment w:val="baseline"/>
        <w:rPr>
          <w:rFonts w:eastAsia="標楷體"/>
          <w:sz w:val="22"/>
        </w:rPr>
      </w:pPr>
      <w:r w:rsidRPr="004E0932">
        <w:rPr>
          <w:rFonts w:eastAsia="標楷體"/>
          <w:sz w:val="22"/>
        </w:rPr>
        <w:t xml:space="preserve">The </w:t>
      </w:r>
      <w:r w:rsidRPr="004E0932">
        <w:rPr>
          <w:rFonts w:eastAsia="標楷體"/>
          <w:sz w:val="22"/>
          <w:szCs w:val="22"/>
        </w:rPr>
        <w:t>”</w:t>
      </w:r>
      <w:r w:rsidRPr="004E0932">
        <w:rPr>
          <w:rFonts w:eastAsia="標楷體"/>
          <w:sz w:val="22"/>
        </w:rPr>
        <w:t>Dissertation Adviser Agreement</w:t>
      </w:r>
      <w:r w:rsidRPr="004E0932">
        <w:rPr>
          <w:rFonts w:eastAsia="標楷體"/>
          <w:sz w:val="22"/>
          <w:szCs w:val="22"/>
        </w:rPr>
        <w:t>”</w:t>
      </w:r>
      <w:r w:rsidRPr="004E0932">
        <w:rPr>
          <w:rFonts w:eastAsia="標楷體"/>
          <w:sz w:val="22"/>
        </w:rPr>
        <w:t xml:space="preserve"> must be completed and turned in after passing the Fundamental Qualifying Exam signed by the dissertation adviser.</w:t>
      </w:r>
    </w:p>
    <w:p w:rsidR="00894583" w:rsidRPr="004E0932" w:rsidRDefault="00894583" w:rsidP="00894583">
      <w:pPr>
        <w:adjustRightInd w:val="0"/>
        <w:spacing w:line="320" w:lineRule="exact"/>
        <w:ind w:left="600" w:right="-85"/>
        <w:jc w:val="both"/>
        <w:textAlignment w:val="baseline"/>
        <w:rPr>
          <w:rFonts w:eastAsia="標楷體"/>
          <w:sz w:val="22"/>
        </w:rPr>
      </w:pP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Advanced Examination</w:t>
      </w:r>
    </w:p>
    <w:p w:rsidR="00894583" w:rsidRPr="004E0932" w:rsidRDefault="00894583" w:rsidP="00894583">
      <w:pPr>
        <w:pStyle w:val="a7"/>
        <w:spacing w:line="320" w:lineRule="exact"/>
        <w:ind w:left="360" w:right="-85"/>
        <w:rPr>
          <w:rFonts w:ascii="Times New Roman"/>
          <w:spacing w:val="10"/>
          <w:szCs w:val="22"/>
        </w:rPr>
      </w:pPr>
      <w:r w:rsidRPr="004E0932">
        <w:rPr>
          <w:rFonts w:ascii="Times New Roman"/>
          <w:spacing w:val="10"/>
          <w:szCs w:val="22"/>
        </w:rPr>
        <w:t>Student is required to complete the Fundamental Qualifying Examination and the course requirements before applying for the Advanced Examination. The</w:t>
      </w:r>
      <w:r w:rsidRPr="004E0932">
        <w:rPr>
          <w:rFonts w:ascii="Times New Roman"/>
          <w:b/>
          <w:sz w:val="28"/>
        </w:rPr>
        <w:t xml:space="preserve"> </w:t>
      </w:r>
      <w:r w:rsidRPr="004E0932">
        <w:rPr>
          <w:rFonts w:ascii="Times New Roman"/>
          <w:spacing w:val="10"/>
          <w:szCs w:val="22"/>
        </w:rPr>
        <w:t>Advanced Examination related rules are as follows:</w:t>
      </w:r>
    </w:p>
    <w:p w:rsidR="00A925E0" w:rsidRPr="004E0932" w:rsidRDefault="00A925E0" w:rsidP="00A925E0">
      <w:pPr>
        <w:pStyle w:val="ab"/>
        <w:numPr>
          <w:ilvl w:val="0"/>
          <w:numId w:val="24"/>
        </w:numPr>
        <w:spacing w:line="320" w:lineRule="exact"/>
        <w:ind w:leftChars="0"/>
        <w:jc w:val="both"/>
        <w:rPr>
          <w:rFonts w:eastAsia="標楷體"/>
          <w:sz w:val="22"/>
          <w:szCs w:val="22"/>
        </w:rPr>
      </w:pPr>
      <w:r w:rsidRPr="004E0932">
        <w:rPr>
          <w:rFonts w:eastAsia="標楷體"/>
          <w:sz w:val="22"/>
          <w:szCs w:val="22"/>
        </w:rPr>
        <w:t>Graduate student must complete the Academic Research Ethics Education Course according to the regulations of Yuan Ze University Academic Research Ethics Education Course Implementation Highlights, before the end of the first academic semester. At the latest, the course must be completed and passed before the Advanced Examination application. The student will not be allowed to proceed the Advanced Examination without completing the Academic Research Ethics Education Course completion.</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t xml:space="preserve">PhD Graduate students should complete the Advanced Examination within the first 4 academic </w:t>
      </w:r>
      <w:r w:rsidRPr="004E0932">
        <w:rPr>
          <w:rFonts w:eastAsia="標楷體"/>
          <w:sz w:val="22"/>
        </w:rPr>
        <w:lastRenderedPageBreak/>
        <w:t>years (not including temporary leaves).</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t>Prior to the Advanced Examination, the student must turn in the Application Form of the PhD Advanced Examination.</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t>In accordance with the specialty and requests of dissertation committee members, the examination may be conducted in written, oral or both formats. The committee must be comprised of a minimum of three members (include the dissertation advisor), at least 1/3 of which should be associate (or above level) professor.</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t>Upon completions of the Fundamental Qualifying Examination and Advanced Examination, the student becomes a PhD candidate.</w:t>
      </w:r>
    </w:p>
    <w:p w:rsidR="00894583" w:rsidRPr="004E0932" w:rsidRDefault="00894583" w:rsidP="00894583">
      <w:pPr>
        <w:ind w:left="1089" w:right="-85"/>
        <w:jc w:val="both"/>
        <w:rPr>
          <w:rFonts w:eastAsia="標楷體"/>
          <w:sz w:val="22"/>
        </w:rPr>
      </w:pP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Dissertation Proposal Defense</w:t>
      </w:r>
    </w:p>
    <w:p w:rsidR="00894583" w:rsidRPr="004E0932" w:rsidRDefault="00894583" w:rsidP="00894583">
      <w:pPr>
        <w:spacing w:line="320" w:lineRule="exact"/>
        <w:ind w:left="357"/>
        <w:jc w:val="both"/>
        <w:rPr>
          <w:rFonts w:eastAsia="標楷體"/>
          <w:sz w:val="22"/>
          <w:szCs w:val="22"/>
        </w:rPr>
      </w:pPr>
      <w:r w:rsidRPr="004E0932">
        <w:rPr>
          <w:rFonts w:eastAsia="標楷體"/>
          <w:sz w:val="22"/>
          <w:szCs w:val="22"/>
        </w:rPr>
        <w:t>Three months after passing the Advanced Examination, the PhD candidate can apply for the Dissertation Proposal Defense and form the dissertation committee comprising at least 5 members (including dissertation advisor) from in and outside of YZU with 1/3 or above from each. The related rules are as follows:</w:t>
      </w:r>
    </w:p>
    <w:p w:rsidR="00894583" w:rsidRPr="004E0932" w:rsidRDefault="00894583" w:rsidP="00894583">
      <w:pPr>
        <w:numPr>
          <w:ilvl w:val="0"/>
          <w:numId w:val="25"/>
        </w:numPr>
        <w:adjustRightInd w:val="0"/>
        <w:spacing w:line="320" w:lineRule="exact"/>
        <w:ind w:right="-85"/>
        <w:jc w:val="both"/>
        <w:textAlignment w:val="baseline"/>
        <w:rPr>
          <w:rFonts w:eastAsia="標楷體"/>
          <w:sz w:val="22"/>
        </w:rPr>
      </w:pPr>
      <w:r w:rsidRPr="004E0932">
        <w:rPr>
          <w:rFonts w:eastAsia="標楷體"/>
          <w:sz w:val="22"/>
        </w:rPr>
        <w:t>The committee members from the IEM department shall be the same as in the Advanced Exam. If any changes are needed, the PhD candidate must apply and obtain the committee agreement with IEM approval.</w:t>
      </w:r>
    </w:p>
    <w:p w:rsidR="00894583" w:rsidRPr="004E0932" w:rsidRDefault="00894583" w:rsidP="00894583">
      <w:pPr>
        <w:numPr>
          <w:ilvl w:val="0"/>
          <w:numId w:val="25"/>
        </w:numPr>
        <w:adjustRightInd w:val="0"/>
        <w:spacing w:line="320" w:lineRule="exact"/>
        <w:ind w:right="-85"/>
        <w:jc w:val="both"/>
        <w:textAlignment w:val="baseline"/>
        <w:rPr>
          <w:rFonts w:eastAsia="標楷體"/>
          <w:sz w:val="22"/>
        </w:rPr>
      </w:pPr>
      <w:r w:rsidRPr="004E0932">
        <w:rPr>
          <w:rFonts w:eastAsia="標楷體"/>
          <w:sz w:val="22"/>
        </w:rPr>
        <w:t xml:space="preserve">The committee is responsible for conducting oral examination with respect to the proposal </w:t>
      </w:r>
      <w:r w:rsidRPr="004E0932">
        <w:rPr>
          <w:rFonts w:eastAsia="標楷體"/>
          <w:sz w:val="22"/>
          <w:szCs w:val="22"/>
        </w:rPr>
        <w:t xml:space="preserve">and its relevance to the Industrial Engineering and Management professional field. </w:t>
      </w:r>
      <w:r w:rsidRPr="004E0932">
        <w:rPr>
          <w:rFonts w:eastAsia="標楷體"/>
          <w:sz w:val="22"/>
        </w:rPr>
        <w:t>A written examination of a specialized subject related to the proposed research may be requested by the committee.</w:t>
      </w:r>
    </w:p>
    <w:p w:rsidR="00894583" w:rsidRPr="004E0932" w:rsidRDefault="00894583" w:rsidP="00894583">
      <w:pPr>
        <w:numPr>
          <w:ilvl w:val="0"/>
          <w:numId w:val="25"/>
        </w:numPr>
        <w:adjustRightInd w:val="0"/>
        <w:spacing w:line="320" w:lineRule="exact"/>
        <w:ind w:right="-85"/>
        <w:jc w:val="both"/>
        <w:textAlignment w:val="baseline"/>
        <w:rPr>
          <w:rFonts w:eastAsia="標楷體"/>
          <w:sz w:val="22"/>
        </w:rPr>
      </w:pPr>
      <w:r w:rsidRPr="004E0932">
        <w:rPr>
          <w:rFonts w:eastAsia="標楷體"/>
          <w:sz w:val="22"/>
        </w:rPr>
        <w:t xml:space="preserve">Prior to the Proposal Defense, the PhD candidate must turn in </w:t>
      </w:r>
      <w:r w:rsidRPr="004E0932">
        <w:rPr>
          <w:rFonts w:eastAsia="標楷體"/>
          <w:sz w:val="22"/>
          <w:szCs w:val="22"/>
        </w:rPr>
        <w:t>”</w:t>
      </w:r>
      <w:r w:rsidRPr="004E0932">
        <w:rPr>
          <w:rFonts w:eastAsia="標楷體"/>
          <w:sz w:val="22"/>
        </w:rPr>
        <w:t>Dissertation Proposal Check List</w:t>
      </w:r>
      <w:r w:rsidRPr="004E0932">
        <w:rPr>
          <w:rFonts w:eastAsia="標楷體"/>
          <w:sz w:val="22"/>
          <w:szCs w:val="22"/>
        </w:rPr>
        <w:t>”</w:t>
      </w:r>
      <w:r w:rsidRPr="004E0932">
        <w:rPr>
          <w:rFonts w:eastAsia="標楷體"/>
          <w:sz w:val="22"/>
        </w:rPr>
        <w:t>,</w:t>
      </w:r>
      <w:r w:rsidRPr="004E0932">
        <w:rPr>
          <w:rFonts w:eastAsia="標楷體"/>
          <w:sz w:val="22"/>
          <w:szCs w:val="22"/>
        </w:rPr>
        <w:t xml:space="preserve"> ”</w:t>
      </w:r>
      <w:r w:rsidRPr="004E0932">
        <w:rPr>
          <w:rFonts w:eastAsia="標楷體"/>
          <w:sz w:val="22"/>
        </w:rPr>
        <w:t>Dissertation Advisor’s Recommendation</w:t>
      </w:r>
      <w:r w:rsidRPr="004E0932">
        <w:rPr>
          <w:rFonts w:eastAsia="標楷體"/>
          <w:sz w:val="22"/>
          <w:szCs w:val="22"/>
        </w:rPr>
        <w:t xml:space="preserve">” </w:t>
      </w:r>
      <w:r w:rsidRPr="004E0932">
        <w:rPr>
          <w:rFonts w:eastAsia="標楷體"/>
          <w:sz w:val="22"/>
        </w:rPr>
        <w:t xml:space="preserve">and </w:t>
      </w:r>
      <w:r w:rsidRPr="004E0932">
        <w:rPr>
          <w:rFonts w:eastAsia="標楷體"/>
          <w:sz w:val="22"/>
          <w:szCs w:val="22"/>
        </w:rPr>
        <w:t>”</w:t>
      </w:r>
      <w:r w:rsidRPr="004E0932">
        <w:rPr>
          <w:rFonts w:eastAsia="標楷體"/>
          <w:sz w:val="22"/>
        </w:rPr>
        <w:t>Dissertation Proposal Form</w:t>
      </w:r>
      <w:r w:rsidRPr="004E0932">
        <w:rPr>
          <w:rFonts w:eastAsia="標楷體"/>
          <w:sz w:val="22"/>
          <w:szCs w:val="22"/>
        </w:rPr>
        <w:t>”</w:t>
      </w:r>
      <w:r w:rsidRPr="004E0932">
        <w:rPr>
          <w:rFonts w:eastAsia="標楷體"/>
          <w:sz w:val="22"/>
        </w:rPr>
        <w:t xml:space="preserve">. The student must turn in </w:t>
      </w:r>
      <w:r w:rsidRPr="004E0932">
        <w:rPr>
          <w:rFonts w:eastAsia="標楷體"/>
          <w:sz w:val="22"/>
          <w:szCs w:val="22"/>
        </w:rPr>
        <w:t>”</w:t>
      </w:r>
      <w:r w:rsidRPr="004E0932">
        <w:rPr>
          <w:rFonts w:eastAsia="標楷體"/>
          <w:sz w:val="22"/>
        </w:rPr>
        <w:t>Dissertation Proposal Approval Form</w:t>
      </w:r>
      <w:r w:rsidRPr="004E0932">
        <w:rPr>
          <w:rFonts w:eastAsia="標楷體"/>
          <w:sz w:val="22"/>
          <w:szCs w:val="22"/>
        </w:rPr>
        <w:t xml:space="preserve">” </w:t>
      </w:r>
      <w:r w:rsidRPr="004E0932">
        <w:rPr>
          <w:rFonts w:eastAsia="標楷體"/>
          <w:sz w:val="22"/>
        </w:rPr>
        <w:t>after passing the Dissertation Proposal Defense.</w:t>
      </w: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Dissertation Defense</w:t>
      </w:r>
    </w:p>
    <w:p w:rsidR="00894583" w:rsidRPr="004E0932" w:rsidRDefault="00894583" w:rsidP="00894583">
      <w:pPr>
        <w:spacing w:line="320" w:lineRule="exact"/>
        <w:ind w:left="357"/>
        <w:jc w:val="both"/>
        <w:rPr>
          <w:rFonts w:eastAsia="標楷體"/>
          <w:sz w:val="22"/>
          <w:szCs w:val="22"/>
        </w:rPr>
      </w:pPr>
      <w:r w:rsidRPr="004E0932">
        <w:rPr>
          <w:rFonts w:eastAsia="標楷體"/>
          <w:sz w:val="22"/>
          <w:szCs w:val="22"/>
        </w:rPr>
        <w:t xml:space="preserve">Dissertation Defense can only be applied after three months of the Dissertation Proposal Defense and the completion of publication requirements. The related rules and regulations are as follows: </w:t>
      </w:r>
    </w:p>
    <w:p w:rsidR="00894583" w:rsidRPr="004E0932" w:rsidRDefault="00894583" w:rsidP="00894583">
      <w:pPr>
        <w:numPr>
          <w:ilvl w:val="0"/>
          <w:numId w:val="23"/>
        </w:numPr>
        <w:adjustRightInd w:val="0"/>
        <w:spacing w:line="320" w:lineRule="exact"/>
        <w:jc w:val="both"/>
        <w:textAlignment w:val="baseline"/>
        <w:rPr>
          <w:rFonts w:eastAsia="標楷體"/>
          <w:sz w:val="22"/>
          <w:szCs w:val="22"/>
        </w:rPr>
      </w:pPr>
      <w:r w:rsidRPr="004E0932">
        <w:rPr>
          <w:rFonts w:eastAsia="標楷體"/>
          <w:sz w:val="22"/>
          <w:szCs w:val="22"/>
        </w:rPr>
        <w:t>Two or more articles must be published in renowned journals, with at least one in SSCI/SCI class journals or two in EI class journals. The published articles must originate from and directed related to the dissertation and must be accepted with proven acceptance letters to satisfy publication requirements. Other than student’s dissertation adviser, the student needs to be the first author of the published articles. If the following situations occur, the number of papers will be counted differently:</w:t>
      </w:r>
    </w:p>
    <w:p w:rsidR="00894583" w:rsidRPr="004E0932" w:rsidRDefault="00894583" w:rsidP="00894583">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author(s) who is (are) not the student’s committee member(s): can only be counted as one-half paper.</w:t>
      </w:r>
    </w:p>
    <w:p w:rsidR="00894583" w:rsidRPr="004E0932" w:rsidRDefault="00894583" w:rsidP="00894583">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authors of other students: can only be counted as one-half paper.</w:t>
      </w:r>
    </w:p>
    <w:p w:rsidR="00894583" w:rsidRPr="004E0932" w:rsidRDefault="00894583" w:rsidP="00894583">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both cases i.) and ii.): can only be counted as one-fourth paper.</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One or more conference papers are published in domestic or international conference proceedings and presented in international conference.</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Committee members should be the same for both the Dissertation Proposal Defense and the Dissertation Defense. If not, the student must apply and obtain the committee agreement with IEM approval.</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PhD students should complete the originality check for their dissertation before the defense, with a standard no higher than 20% for the comparison report. On the day of the defense, students should submit the "Dissertation Originality Comparison Report" to the advisor and the committee for review, and undergo an oral examination and a professional field conformity check. After completing the defense, students need to conduct another originality check on the final version of the dissertation and have it confirmed by the advisor. The final version of "Dissertation Professional Field Conformity Check Form," "Dissertation Originality Comparison Report," and the dissertation should be submitted to the department office for record.</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Prior to the Dissertation Defense, the PhD candidate must turn in the ”Dissertation Defense Check List”. After the Dissertation Defense, the ”Final Defense Grading Report” and the ”Dissertation Defense Report Form” must be turned in to the IEM office.</w:t>
      </w:r>
    </w:p>
    <w:p w:rsidR="00894583" w:rsidRPr="004E0932" w:rsidRDefault="00894583" w:rsidP="00894583">
      <w:pPr>
        <w:spacing w:line="320" w:lineRule="exact"/>
        <w:ind w:left="357"/>
        <w:jc w:val="both"/>
        <w:rPr>
          <w:rFonts w:eastAsia="標楷體"/>
          <w:sz w:val="22"/>
          <w:szCs w:val="22"/>
        </w:rPr>
      </w:pPr>
    </w:p>
    <w:p w:rsidR="00894583" w:rsidRPr="004E0932" w:rsidRDefault="00894583" w:rsidP="00894583">
      <w:pPr>
        <w:spacing w:before="60" w:line="320" w:lineRule="exact"/>
        <w:jc w:val="both"/>
        <w:rPr>
          <w:rFonts w:eastAsia="標楷體"/>
          <w:b/>
          <w:szCs w:val="24"/>
        </w:rPr>
      </w:pPr>
      <w:r w:rsidRPr="004E0932">
        <w:rPr>
          <w:rFonts w:ascii="Cambria Math" w:eastAsia="標楷體" w:hAnsi="Cambria Math" w:cs="Cambria Math"/>
          <w:b/>
          <w:szCs w:val="24"/>
        </w:rPr>
        <w:t>◎</w:t>
      </w:r>
      <w:r w:rsidRPr="004E0932">
        <w:rPr>
          <w:rFonts w:eastAsia="標楷體"/>
          <w:b/>
          <w:szCs w:val="24"/>
        </w:rPr>
        <w:t>This regulation has been implemented with the approval of IEM departmental meeting. Any amendment will also be implemented with the same process.</w:t>
      </w:r>
    </w:p>
    <w:p w:rsidR="00894583" w:rsidRPr="004E0932" w:rsidRDefault="00894583" w:rsidP="00894583">
      <w:pPr>
        <w:snapToGrid w:val="0"/>
        <w:spacing w:after="60" w:line="360" w:lineRule="exact"/>
        <w:jc w:val="both"/>
        <w:rPr>
          <w:rFonts w:eastAsia="標楷體"/>
          <w:b/>
          <w:sz w:val="28"/>
          <w:szCs w:val="28"/>
        </w:rPr>
      </w:pPr>
    </w:p>
    <w:sectPr w:rsidR="00894583" w:rsidRPr="004E0932" w:rsidSect="00F54C36">
      <w:footerReference w:type="even" r:id="rId8"/>
      <w:pgSz w:w="11906" w:h="16838"/>
      <w:pgMar w:top="1077" w:right="1304" w:bottom="1077" w:left="1304" w:header="851" w:footer="59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AC0" w:rsidRDefault="00570AC0">
      <w:r>
        <w:separator/>
      </w:r>
    </w:p>
  </w:endnote>
  <w:endnote w:type="continuationSeparator" w:id="0">
    <w:p w:rsidR="00570AC0" w:rsidRDefault="0057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華康細圓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A9" w:rsidRDefault="00986AA9" w:rsidP="00D27FA9">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55E5">
      <w:rPr>
        <w:rStyle w:val="aa"/>
        <w:noProof/>
      </w:rPr>
      <w:t>2</w:t>
    </w:r>
    <w:r>
      <w:rPr>
        <w:rStyle w:val="aa"/>
      </w:rPr>
      <w:fldChar w:fldCharType="end"/>
    </w:r>
  </w:p>
  <w:p w:rsidR="00986AA9" w:rsidRDefault="00986A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AC0" w:rsidRDefault="00570AC0">
      <w:r>
        <w:separator/>
      </w:r>
    </w:p>
  </w:footnote>
  <w:footnote w:type="continuationSeparator" w:id="0">
    <w:p w:rsidR="00570AC0" w:rsidRDefault="0057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7BB9"/>
    <w:multiLevelType w:val="hybridMultilevel"/>
    <w:tmpl w:val="8E943DB4"/>
    <w:lvl w:ilvl="0" w:tplc="A104A5DA">
      <w:start w:val="1"/>
      <w:numFmt w:val="bullet"/>
      <w:pStyle w:val="Style3"/>
      <w:lvlText w:val=""/>
      <w:lvlJc w:val="left"/>
      <w:pPr>
        <w:ind w:left="1529" w:hanging="480"/>
      </w:pPr>
      <w:rPr>
        <w:rFonts w:ascii="Wingdings" w:hAnsi="Wingdings" w:hint="default"/>
      </w:rPr>
    </w:lvl>
    <w:lvl w:ilvl="1" w:tplc="04090003" w:tentative="1">
      <w:start w:val="1"/>
      <w:numFmt w:val="bullet"/>
      <w:lvlText w:val=""/>
      <w:lvlJc w:val="left"/>
      <w:pPr>
        <w:ind w:left="2009" w:hanging="480"/>
      </w:pPr>
      <w:rPr>
        <w:rFonts w:ascii="Wingdings" w:hAnsi="Wingdings" w:hint="default"/>
      </w:rPr>
    </w:lvl>
    <w:lvl w:ilvl="2" w:tplc="04090005" w:tentative="1">
      <w:start w:val="1"/>
      <w:numFmt w:val="bullet"/>
      <w:lvlText w:val=""/>
      <w:lvlJc w:val="left"/>
      <w:pPr>
        <w:ind w:left="2489" w:hanging="480"/>
      </w:pPr>
      <w:rPr>
        <w:rFonts w:ascii="Wingdings" w:hAnsi="Wingdings" w:hint="default"/>
      </w:rPr>
    </w:lvl>
    <w:lvl w:ilvl="3" w:tplc="04090001" w:tentative="1">
      <w:start w:val="1"/>
      <w:numFmt w:val="bullet"/>
      <w:lvlText w:val=""/>
      <w:lvlJc w:val="left"/>
      <w:pPr>
        <w:ind w:left="2969" w:hanging="480"/>
      </w:pPr>
      <w:rPr>
        <w:rFonts w:ascii="Wingdings" w:hAnsi="Wingdings" w:hint="default"/>
      </w:rPr>
    </w:lvl>
    <w:lvl w:ilvl="4" w:tplc="04090003" w:tentative="1">
      <w:start w:val="1"/>
      <w:numFmt w:val="bullet"/>
      <w:lvlText w:val=""/>
      <w:lvlJc w:val="left"/>
      <w:pPr>
        <w:ind w:left="3449" w:hanging="480"/>
      </w:pPr>
      <w:rPr>
        <w:rFonts w:ascii="Wingdings" w:hAnsi="Wingdings" w:hint="default"/>
      </w:rPr>
    </w:lvl>
    <w:lvl w:ilvl="5" w:tplc="04090005" w:tentative="1">
      <w:start w:val="1"/>
      <w:numFmt w:val="bullet"/>
      <w:lvlText w:val=""/>
      <w:lvlJc w:val="left"/>
      <w:pPr>
        <w:ind w:left="3929" w:hanging="480"/>
      </w:pPr>
      <w:rPr>
        <w:rFonts w:ascii="Wingdings" w:hAnsi="Wingdings" w:hint="default"/>
      </w:rPr>
    </w:lvl>
    <w:lvl w:ilvl="6" w:tplc="04090001" w:tentative="1">
      <w:start w:val="1"/>
      <w:numFmt w:val="bullet"/>
      <w:lvlText w:val=""/>
      <w:lvlJc w:val="left"/>
      <w:pPr>
        <w:ind w:left="4409" w:hanging="480"/>
      </w:pPr>
      <w:rPr>
        <w:rFonts w:ascii="Wingdings" w:hAnsi="Wingdings" w:hint="default"/>
      </w:rPr>
    </w:lvl>
    <w:lvl w:ilvl="7" w:tplc="04090003" w:tentative="1">
      <w:start w:val="1"/>
      <w:numFmt w:val="bullet"/>
      <w:lvlText w:val=""/>
      <w:lvlJc w:val="left"/>
      <w:pPr>
        <w:ind w:left="4889" w:hanging="480"/>
      </w:pPr>
      <w:rPr>
        <w:rFonts w:ascii="Wingdings" w:hAnsi="Wingdings" w:hint="default"/>
      </w:rPr>
    </w:lvl>
    <w:lvl w:ilvl="8" w:tplc="04090005" w:tentative="1">
      <w:start w:val="1"/>
      <w:numFmt w:val="bullet"/>
      <w:lvlText w:val=""/>
      <w:lvlJc w:val="left"/>
      <w:pPr>
        <w:ind w:left="5369" w:hanging="480"/>
      </w:pPr>
      <w:rPr>
        <w:rFonts w:ascii="Wingdings" w:hAnsi="Wingdings" w:hint="default"/>
      </w:rPr>
    </w:lvl>
  </w:abstractNum>
  <w:abstractNum w:abstractNumId="1" w15:restartNumberingAfterBreak="0">
    <w:nsid w:val="1B1D6546"/>
    <w:multiLevelType w:val="singleLevel"/>
    <w:tmpl w:val="45203136"/>
    <w:lvl w:ilvl="0">
      <w:start w:val="3"/>
      <w:numFmt w:val="bullet"/>
      <w:pStyle w:val="1"/>
      <w:lvlText w:val="◎"/>
      <w:lvlJc w:val="left"/>
      <w:pPr>
        <w:tabs>
          <w:tab w:val="num" w:pos="288"/>
        </w:tabs>
        <w:ind w:left="288" w:hanging="288"/>
      </w:pPr>
      <w:rPr>
        <w:rFonts w:ascii="標楷體" w:eastAsia="標楷體" w:hAnsi="Times New Roman" w:hint="eastAsia"/>
        <w:b/>
        <w:sz w:val="28"/>
      </w:rPr>
    </w:lvl>
  </w:abstractNum>
  <w:abstractNum w:abstractNumId="2" w15:restartNumberingAfterBreak="0">
    <w:nsid w:val="1B3030BD"/>
    <w:multiLevelType w:val="hybridMultilevel"/>
    <w:tmpl w:val="14627BF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 w15:restartNumberingAfterBreak="0">
    <w:nsid w:val="1CDC5BE2"/>
    <w:multiLevelType w:val="hybridMultilevel"/>
    <w:tmpl w:val="802EF71E"/>
    <w:lvl w:ilvl="0" w:tplc="C4FA5482">
      <w:start w:val="1"/>
      <w:numFmt w:val="decimal"/>
      <w:lvlText w:val="%1."/>
      <w:lvlJc w:val="left"/>
      <w:pPr>
        <w:tabs>
          <w:tab w:val="num" w:pos="720"/>
        </w:tabs>
        <w:ind w:left="720" w:hanging="363"/>
      </w:pPr>
      <w:rPr>
        <w:rFonts w:hint="default"/>
      </w:rPr>
    </w:lvl>
    <w:lvl w:ilvl="1" w:tplc="4BBCDB24">
      <w:start w:val="1"/>
      <w:numFmt w:val="lowerRoman"/>
      <w:lvlText w:val="%2.)"/>
      <w:lvlJc w:val="left"/>
      <w:pPr>
        <w:tabs>
          <w:tab w:val="num" w:pos="924"/>
        </w:tabs>
        <w:ind w:left="1317" w:hanging="480"/>
      </w:pPr>
      <w:rPr>
        <w:rFonts w:hint="eastAsia"/>
      </w:r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 w15:restartNumberingAfterBreak="0">
    <w:nsid w:val="208E1ABB"/>
    <w:multiLevelType w:val="hybridMultilevel"/>
    <w:tmpl w:val="2DDA80D6"/>
    <w:lvl w:ilvl="0" w:tplc="3E34BCF8">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5" w15:restartNumberingAfterBreak="0">
    <w:nsid w:val="28365AD1"/>
    <w:multiLevelType w:val="hybridMultilevel"/>
    <w:tmpl w:val="AF1AFB56"/>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 w15:restartNumberingAfterBreak="0">
    <w:nsid w:val="2DDA49F3"/>
    <w:multiLevelType w:val="hybridMultilevel"/>
    <w:tmpl w:val="7520C7E6"/>
    <w:lvl w:ilvl="0" w:tplc="0B28446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41EF41A0"/>
    <w:multiLevelType w:val="hybridMultilevel"/>
    <w:tmpl w:val="8070E28E"/>
    <w:lvl w:ilvl="0" w:tplc="29EE1D62">
      <w:start w:val="1"/>
      <w:numFmt w:val="decimal"/>
      <w:lvlText w:val="%1."/>
      <w:lvlJc w:val="left"/>
      <w:pPr>
        <w:tabs>
          <w:tab w:val="num" w:pos="720"/>
        </w:tabs>
        <w:ind w:left="720" w:hanging="363"/>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8" w15:restartNumberingAfterBreak="0">
    <w:nsid w:val="51FA29F9"/>
    <w:multiLevelType w:val="hybridMultilevel"/>
    <w:tmpl w:val="F98ACC6E"/>
    <w:lvl w:ilvl="0" w:tplc="8646BCD0">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9" w15:restartNumberingAfterBreak="0">
    <w:nsid w:val="58754DBD"/>
    <w:multiLevelType w:val="hybridMultilevel"/>
    <w:tmpl w:val="BF2ECF5C"/>
    <w:lvl w:ilvl="0" w:tplc="591E6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9C0F40"/>
    <w:multiLevelType w:val="hybridMultilevel"/>
    <w:tmpl w:val="9E78F884"/>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1" w15:restartNumberingAfterBreak="0">
    <w:nsid w:val="5B062FD6"/>
    <w:multiLevelType w:val="hybridMultilevel"/>
    <w:tmpl w:val="0A4A16E2"/>
    <w:lvl w:ilvl="0" w:tplc="3C7A843E">
      <w:start w:val="1"/>
      <w:numFmt w:val="decimal"/>
      <w:pStyle w:val="Style2"/>
      <w:lvlText w:val="%1."/>
      <w:lvlJc w:val="left"/>
      <w:pPr>
        <w:ind w:left="4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64D759C6"/>
    <w:multiLevelType w:val="hybridMultilevel"/>
    <w:tmpl w:val="A13E3130"/>
    <w:lvl w:ilvl="0" w:tplc="37A2CA70">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num w:numId="1">
    <w:abstractNumId w:val="1"/>
  </w:num>
  <w:num w:numId="2">
    <w:abstractNumId w:val="0"/>
  </w:num>
  <w:num w:numId="3">
    <w:abstractNumId w:val="11"/>
  </w:num>
  <w:num w:numId="4">
    <w:abstractNumId w:val="11"/>
    <w:lvlOverride w:ilvl="0">
      <w:startOverride w:val="1"/>
    </w:lvlOverride>
  </w:num>
  <w:num w:numId="5">
    <w:abstractNumId w:val="11"/>
    <w:lvlOverride w:ilvl="0">
      <w:startOverride w:val="1"/>
    </w:lvlOverride>
  </w:num>
  <w:num w:numId="6">
    <w:abstractNumId w:val="2"/>
  </w:num>
  <w:num w:numId="7">
    <w:abstractNumId w:val="5"/>
  </w:num>
  <w:num w:numId="8">
    <w:abstractNumId w:val="10"/>
  </w:num>
  <w:num w:numId="9">
    <w:abstractNumId w:val="9"/>
  </w:num>
  <w:num w:numId="10">
    <w:abstractNumId w:val="11"/>
  </w:num>
  <w:num w:numId="11">
    <w:abstractNumId w:val="11"/>
  </w:num>
  <w:num w:numId="12">
    <w:abstractNumId w:val="11"/>
  </w:num>
  <w:num w:numId="13">
    <w:abstractNumId w:val="11"/>
  </w:num>
  <w:num w:numId="14">
    <w:abstractNumId w:val="12"/>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7"/>
  </w:num>
  <w:num w:numId="23">
    <w:abstractNumId w:val="3"/>
  </w:num>
  <w:num w:numId="24">
    <w:abstractNumId w:val="4"/>
  </w:num>
  <w:num w:numId="25">
    <w:abstractNumId w:val="8"/>
  </w:num>
  <w:num w:numId="26">
    <w:abstractNumId w:val="6"/>
  </w:num>
  <w:num w:numId="27">
    <w:abstractNumId w:val="7"/>
    <w:lvlOverride w:ilvl="0">
      <w:lvl w:ilvl="0" w:tplc="29EE1D62">
        <w:start w:val="1"/>
        <w:numFmt w:val="decimal"/>
        <w:lvlText w:val="%1."/>
        <w:lvlJc w:val="left"/>
        <w:pPr>
          <w:tabs>
            <w:tab w:val="num" w:pos="720"/>
          </w:tabs>
          <w:ind w:left="720" w:hanging="363"/>
        </w:pPr>
        <w:rPr>
          <w:rFonts w:hAnsi="Times New Roman"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3"/>
    <w:lvlOverride w:ilvl="0">
      <w:lvl w:ilvl="0" w:tplc="C4FA5482">
        <w:start w:val="1"/>
        <w:numFmt w:val="decimal"/>
        <w:lvlText w:val="%1."/>
        <w:lvlJc w:val="left"/>
        <w:pPr>
          <w:tabs>
            <w:tab w:val="num" w:pos="720"/>
          </w:tabs>
          <w:ind w:left="720" w:hanging="363"/>
        </w:pPr>
        <w:rPr>
          <w:rFonts w:hint="default"/>
        </w:rPr>
      </w:lvl>
    </w:lvlOverride>
    <w:lvlOverride w:ilvl="1">
      <w:lvl w:ilvl="1" w:tplc="4BBCDB24"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9">
    <w:abstractNumId w:val="1"/>
  </w:num>
  <w:num w:numId="30">
    <w:abstractNumId w:val="1"/>
  </w:num>
  <w:num w:numId="31">
    <w:abstractNumId w:val="1"/>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8D"/>
    <w:rsid w:val="00005604"/>
    <w:rsid w:val="0000635A"/>
    <w:rsid w:val="00013B1D"/>
    <w:rsid w:val="00020ADB"/>
    <w:rsid w:val="0003498B"/>
    <w:rsid w:val="00035534"/>
    <w:rsid w:val="00056C8A"/>
    <w:rsid w:val="000637F2"/>
    <w:rsid w:val="000640C9"/>
    <w:rsid w:val="00067981"/>
    <w:rsid w:val="000711D6"/>
    <w:rsid w:val="00076635"/>
    <w:rsid w:val="00081ADE"/>
    <w:rsid w:val="00083C0D"/>
    <w:rsid w:val="0009277B"/>
    <w:rsid w:val="00096EC1"/>
    <w:rsid w:val="000B352E"/>
    <w:rsid w:val="000B656E"/>
    <w:rsid w:val="000C15C7"/>
    <w:rsid w:val="000C167E"/>
    <w:rsid w:val="000C478E"/>
    <w:rsid w:val="000E30AF"/>
    <w:rsid w:val="000E3307"/>
    <w:rsid w:val="000E7C83"/>
    <w:rsid w:val="000F1B3B"/>
    <w:rsid w:val="000F2F0B"/>
    <w:rsid w:val="001028FF"/>
    <w:rsid w:val="0011314B"/>
    <w:rsid w:val="001133EA"/>
    <w:rsid w:val="00115DE4"/>
    <w:rsid w:val="0011778E"/>
    <w:rsid w:val="00125DA7"/>
    <w:rsid w:val="00137DC3"/>
    <w:rsid w:val="0014197B"/>
    <w:rsid w:val="00151F37"/>
    <w:rsid w:val="00153FEA"/>
    <w:rsid w:val="00155248"/>
    <w:rsid w:val="001557D2"/>
    <w:rsid w:val="0015625B"/>
    <w:rsid w:val="00156FB5"/>
    <w:rsid w:val="00165942"/>
    <w:rsid w:val="001740B9"/>
    <w:rsid w:val="00176382"/>
    <w:rsid w:val="00180DBD"/>
    <w:rsid w:val="0018123C"/>
    <w:rsid w:val="00187169"/>
    <w:rsid w:val="00191AA1"/>
    <w:rsid w:val="001953A2"/>
    <w:rsid w:val="001A0DB5"/>
    <w:rsid w:val="001B4A16"/>
    <w:rsid w:val="001B5992"/>
    <w:rsid w:val="001B63E1"/>
    <w:rsid w:val="001C4683"/>
    <w:rsid w:val="001C5DA3"/>
    <w:rsid w:val="001E45A5"/>
    <w:rsid w:val="001E7406"/>
    <w:rsid w:val="001F0CF6"/>
    <w:rsid w:val="0020208F"/>
    <w:rsid w:val="00202A12"/>
    <w:rsid w:val="00222DB1"/>
    <w:rsid w:val="002369C5"/>
    <w:rsid w:val="00244BC9"/>
    <w:rsid w:val="002472C4"/>
    <w:rsid w:val="00251B2E"/>
    <w:rsid w:val="00261E77"/>
    <w:rsid w:val="00263AD7"/>
    <w:rsid w:val="00284AD8"/>
    <w:rsid w:val="00287BB9"/>
    <w:rsid w:val="0029030B"/>
    <w:rsid w:val="00297C53"/>
    <w:rsid w:val="002B2939"/>
    <w:rsid w:val="002B34F0"/>
    <w:rsid w:val="002B5FC5"/>
    <w:rsid w:val="002B7B9E"/>
    <w:rsid w:val="002C221B"/>
    <w:rsid w:val="002C38B3"/>
    <w:rsid w:val="002C7DD5"/>
    <w:rsid w:val="002D17A9"/>
    <w:rsid w:val="002D1866"/>
    <w:rsid w:val="002E522B"/>
    <w:rsid w:val="002F3E19"/>
    <w:rsid w:val="002F409F"/>
    <w:rsid w:val="002F7968"/>
    <w:rsid w:val="003153B0"/>
    <w:rsid w:val="0032201C"/>
    <w:rsid w:val="0032568A"/>
    <w:rsid w:val="00325F9B"/>
    <w:rsid w:val="00327A64"/>
    <w:rsid w:val="00344C8C"/>
    <w:rsid w:val="003519F1"/>
    <w:rsid w:val="00356FD6"/>
    <w:rsid w:val="003632FB"/>
    <w:rsid w:val="003671EC"/>
    <w:rsid w:val="00377F72"/>
    <w:rsid w:val="00382B58"/>
    <w:rsid w:val="00384150"/>
    <w:rsid w:val="00384C55"/>
    <w:rsid w:val="00385392"/>
    <w:rsid w:val="00393218"/>
    <w:rsid w:val="00395266"/>
    <w:rsid w:val="003B3AAD"/>
    <w:rsid w:val="003B4C03"/>
    <w:rsid w:val="003D11E6"/>
    <w:rsid w:val="003F22FD"/>
    <w:rsid w:val="003F3C4D"/>
    <w:rsid w:val="003F4D23"/>
    <w:rsid w:val="00412736"/>
    <w:rsid w:val="00416B9C"/>
    <w:rsid w:val="0042082F"/>
    <w:rsid w:val="00426B2E"/>
    <w:rsid w:val="00434A58"/>
    <w:rsid w:val="0043610D"/>
    <w:rsid w:val="004437B7"/>
    <w:rsid w:val="004467FF"/>
    <w:rsid w:val="00455BBE"/>
    <w:rsid w:val="00456D8D"/>
    <w:rsid w:val="004571BE"/>
    <w:rsid w:val="00462D77"/>
    <w:rsid w:val="00467C4A"/>
    <w:rsid w:val="0047151A"/>
    <w:rsid w:val="004734B8"/>
    <w:rsid w:val="004A07A0"/>
    <w:rsid w:val="004A2017"/>
    <w:rsid w:val="004B06A5"/>
    <w:rsid w:val="004B554D"/>
    <w:rsid w:val="004B5A81"/>
    <w:rsid w:val="004B5F8F"/>
    <w:rsid w:val="004B6D0E"/>
    <w:rsid w:val="004C0CB5"/>
    <w:rsid w:val="004C6BF0"/>
    <w:rsid w:val="004C7F86"/>
    <w:rsid w:val="004D4763"/>
    <w:rsid w:val="004D7751"/>
    <w:rsid w:val="004E0932"/>
    <w:rsid w:val="00504E88"/>
    <w:rsid w:val="00505DCA"/>
    <w:rsid w:val="00512006"/>
    <w:rsid w:val="005124E1"/>
    <w:rsid w:val="0052175B"/>
    <w:rsid w:val="00523977"/>
    <w:rsid w:val="00523DA8"/>
    <w:rsid w:val="005259C3"/>
    <w:rsid w:val="0053472E"/>
    <w:rsid w:val="00534748"/>
    <w:rsid w:val="0054000A"/>
    <w:rsid w:val="005420A2"/>
    <w:rsid w:val="005423BD"/>
    <w:rsid w:val="00550D4B"/>
    <w:rsid w:val="00555217"/>
    <w:rsid w:val="0055614F"/>
    <w:rsid w:val="005655EE"/>
    <w:rsid w:val="00570AC0"/>
    <w:rsid w:val="00585F40"/>
    <w:rsid w:val="005A1047"/>
    <w:rsid w:val="005A5756"/>
    <w:rsid w:val="005A7DFC"/>
    <w:rsid w:val="005B31EE"/>
    <w:rsid w:val="005C068B"/>
    <w:rsid w:val="005C094A"/>
    <w:rsid w:val="005D25CF"/>
    <w:rsid w:val="005D6675"/>
    <w:rsid w:val="005E0E1D"/>
    <w:rsid w:val="005E3C9D"/>
    <w:rsid w:val="005E561B"/>
    <w:rsid w:val="005E7E53"/>
    <w:rsid w:val="005F6A54"/>
    <w:rsid w:val="00602682"/>
    <w:rsid w:val="00602CD1"/>
    <w:rsid w:val="00607149"/>
    <w:rsid w:val="00607520"/>
    <w:rsid w:val="00610CAD"/>
    <w:rsid w:val="00614FA1"/>
    <w:rsid w:val="00622106"/>
    <w:rsid w:val="00630F5F"/>
    <w:rsid w:val="00632776"/>
    <w:rsid w:val="00643834"/>
    <w:rsid w:val="00644A4C"/>
    <w:rsid w:val="0064739C"/>
    <w:rsid w:val="00663144"/>
    <w:rsid w:val="00664114"/>
    <w:rsid w:val="00665E5D"/>
    <w:rsid w:val="006713BA"/>
    <w:rsid w:val="00680C23"/>
    <w:rsid w:val="00683C3B"/>
    <w:rsid w:val="00683E51"/>
    <w:rsid w:val="00692230"/>
    <w:rsid w:val="006A7CC7"/>
    <w:rsid w:val="006C117A"/>
    <w:rsid w:val="006D776B"/>
    <w:rsid w:val="006E5BA7"/>
    <w:rsid w:val="006E633F"/>
    <w:rsid w:val="006F04F1"/>
    <w:rsid w:val="006F0516"/>
    <w:rsid w:val="006F6A59"/>
    <w:rsid w:val="00704BA9"/>
    <w:rsid w:val="0071292B"/>
    <w:rsid w:val="00722A61"/>
    <w:rsid w:val="00724ED8"/>
    <w:rsid w:val="00734996"/>
    <w:rsid w:val="00734EAF"/>
    <w:rsid w:val="00737563"/>
    <w:rsid w:val="0073774F"/>
    <w:rsid w:val="00740740"/>
    <w:rsid w:val="0074432F"/>
    <w:rsid w:val="007452EF"/>
    <w:rsid w:val="0075270D"/>
    <w:rsid w:val="00752EC4"/>
    <w:rsid w:val="0075614C"/>
    <w:rsid w:val="007575A6"/>
    <w:rsid w:val="00763ECE"/>
    <w:rsid w:val="0076634B"/>
    <w:rsid w:val="00770764"/>
    <w:rsid w:val="00781BFD"/>
    <w:rsid w:val="00786D5E"/>
    <w:rsid w:val="00792999"/>
    <w:rsid w:val="0079767F"/>
    <w:rsid w:val="007A2879"/>
    <w:rsid w:val="007B2251"/>
    <w:rsid w:val="007B2526"/>
    <w:rsid w:val="007B5A34"/>
    <w:rsid w:val="007C59EE"/>
    <w:rsid w:val="007C65C8"/>
    <w:rsid w:val="007D1B19"/>
    <w:rsid w:val="007D2148"/>
    <w:rsid w:val="007E0A29"/>
    <w:rsid w:val="007E2554"/>
    <w:rsid w:val="007E407A"/>
    <w:rsid w:val="007E4D5F"/>
    <w:rsid w:val="00811E70"/>
    <w:rsid w:val="0081477B"/>
    <w:rsid w:val="0082055B"/>
    <w:rsid w:val="00824558"/>
    <w:rsid w:val="00830B3A"/>
    <w:rsid w:val="00831F39"/>
    <w:rsid w:val="0083214C"/>
    <w:rsid w:val="0084183D"/>
    <w:rsid w:val="00847E4C"/>
    <w:rsid w:val="00847FAE"/>
    <w:rsid w:val="00850C03"/>
    <w:rsid w:val="008563C1"/>
    <w:rsid w:val="008615E3"/>
    <w:rsid w:val="00863280"/>
    <w:rsid w:val="0086601A"/>
    <w:rsid w:val="00871D0F"/>
    <w:rsid w:val="00872FA3"/>
    <w:rsid w:val="00875C56"/>
    <w:rsid w:val="00881B38"/>
    <w:rsid w:val="008841A5"/>
    <w:rsid w:val="00894583"/>
    <w:rsid w:val="00896C42"/>
    <w:rsid w:val="008A0462"/>
    <w:rsid w:val="008A5417"/>
    <w:rsid w:val="008B4B8E"/>
    <w:rsid w:val="008B508C"/>
    <w:rsid w:val="008B5193"/>
    <w:rsid w:val="008B56D5"/>
    <w:rsid w:val="008C273F"/>
    <w:rsid w:val="008D2CA2"/>
    <w:rsid w:val="008D576D"/>
    <w:rsid w:val="008D58FA"/>
    <w:rsid w:val="008E573E"/>
    <w:rsid w:val="008F6A20"/>
    <w:rsid w:val="009125A7"/>
    <w:rsid w:val="00914D25"/>
    <w:rsid w:val="00930DD0"/>
    <w:rsid w:val="00931A13"/>
    <w:rsid w:val="00933FD1"/>
    <w:rsid w:val="00943364"/>
    <w:rsid w:val="00947B93"/>
    <w:rsid w:val="009576C5"/>
    <w:rsid w:val="00962827"/>
    <w:rsid w:val="00962AAB"/>
    <w:rsid w:val="00965AE2"/>
    <w:rsid w:val="00973A4F"/>
    <w:rsid w:val="00974892"/>
    <w:rsid w:val="00976E53"/>
    <w:rsid w:val="00982842"/>
    <w:rsid w:val="00986A28"/>
    <w:rsid w:val="00986AA9"/>
    <w:rsid w:val="009936BF"/>
    <w:rsid w:val="009956D3"/>
    <w:rsid w:val="009968A3"/>
    <w:rsid w:val="009A149C"/>
    <w:rsid w:val="009A462D"/>
    <w:rsid w:val="009A6EE1"/>
    <w:rsid w:val="009B051D"/>
    <w:rsid w:val="009B19D5"/>
    <w:rsid w:val="009C1421"/>
    <w:rsid w:val="009C1BA7"/>
    <w:rsid w:val="009C4320"/>
    <w:rsid w:val="009C5422"/>
    <w:rsid w:val="009E46F5"/>
    <w:rsid w:val="00A0684D"/>
    <w:rsid w:val="00A10141"/>
    <w:rsid w:val="00A173A9"/>
    <w:rsid w:val="00A2691A"/>
    <w:rsid w:val="00A37D04"/>
    <w:rsid w:val="00A4715D"/>
    <w:rsid w:val="00A53460"/>
    <w:rsid w:val="00A571CF"/>
    <w:rsid w:val="00A70C35"/>
    <w:rsid w:val="00A87204"/>
    <w:rsid w:val="00A9192C"/>
    <w:rsid w:val="00A925E0"/>
    <w:rsid w:val="00A94217"/>
    <w:rsid w:val="00AA15F3"/>
    <w:rsid w:val="00AB74F5"/>
    <w:rsid w:val="00AC25C7"/>
    <w:rsid w:val="00AC401B"/>
    <w:rsid w:val="00AC6DF8"/>
    <w:rsid w:val="00AC6E3E"/>
    <w:rsid w:val="00AD5311"/>
    <w:rsid w:val="00AE158D"/>
    <w:rsid w:val="00AF1F4C"/>
    <w:rsid w:val="00AF20BB"/>
    <w:rsid w:val="00AF2129"/>
    <w:rsid w:val="00AF7467"/>
    <w:rsid w:val="00AF7F5B"/>
    <w:rsid w:val="00B02299"/>
    <w:rsid w:val="00B0456B"/>
    <w:rsid w:val="00B074C1"/>
    <w:rsid w:val="00B115AD"/>
    <w:rsid w:val="00B153BB"/>
    <w:rsid w:val="00B274BB"/>
    <w:rsid w:val="00B27DA9"/>
    <w:rsid w:val="00B35DCC"/>
    <w:rsid w:val="00B37361"/>
    <w:rsid w:val="00B37632"/>
    <w:rsid w:val="00B569F6"/>
    <w:rsid w:val="00B60045"/>
    <w:rsid w:val="00B642FD"/>
    <w:rsid w:val="00B71869"/>
    <w:rsid w:val="00B76444"/>
    <w:rsid w:val="00B82803"/>
    <w:rsid w:val="00B85AFD"/>
    <w:rsid w:val="00B87E8A"/>
    <w:rsid w:val="00B917D3"/>
    <w:rsid w:val="00BB33E2"/>
    <w:rsid w:val="00BC133C"/>
    <w:rsid w:val="00BC1BCC"/>
    <w:rsid w:val="00BC2BCB"/>
    <w:rsid w:val="00BC6F73"/>
    <w:rsid w:val="00BF2023"/>
    <w:rsid w:val="00C00926"/>
    <w:rsid w:val="00C0454B"/>
    <w:rsid w:val="00C13ADA"/>
    <w:rsid w:val="00C15CF5"/>
    <w:rsid w:val="00C25144"/>
    <w:rsid w:val="00C31829"/>
    <w:rsid w:val="00C428E5"/>
    <w:rsid w:val="00C51CF2"/>
    <w:rsid w:val="00C52287"/>
    <w:rsid w:val="00C54729"/>
    <w:rsid w:val="00C569A8"/>
    <w:rsid w:val="00C579D5"/>
    <w:rsid w:val="00C64EBF"/>
    <w:rsid w:val="00C66D5E"/>
    <w:rsid w:val="00C678CB"/>
    <w:rsid w:val="00C75EC8"/>
    <w:rsid w:val="00C76A7C"/>
    <w:rsid w:val="00C87E30"/>
    <w:rsid w:val="00C91366"/>
    <w:rsid w:val="00C92764"/>
    <w:rsid w:val="00C9624C"/>
    <w:rsid w:val="00CA7F08"/>
    <w:rsid w:val="00CB1D16"/>
    <w:rsid w:val="00CC309F"/>
    <w:rsid w:val="00CE39D2"/>
    <w:rsid w:val="00CE576C"/>
    <w:rsid w:val="00CF59A0"/>
    <w:rsid w:val="00D036DB"/>
    <w:rsid w:val="00D06767"/>
    <w:rsid w:val="00D0712C"/>
    <w:rsid w:val="00D14305"/>
    <w:rsid w:val="00D27FA9"/>
    <w:rsid w:val="00D27FD3"/>
    <w:rsid w:val="00D3145A"/>
    <w:rsid w:val="00D33936"/>
    <w:rsid w:val="00D525F4"/>
    <w:rsid w:val="00D53E01"/>
    <w:rsid w:val="00D619DF"/>
    <w:rsid w:val="00D939C5"/>
    <w:rsid w:val="00D952DD"/>
    <w:rsid w:val="00DA0414"/>
    <w:rsid w:val="00DC2E94"/>
    <w:rsid w:val="00DD0879"/>
    <w:rsid w:val="00DE063D"/>
    <w:rsid w:val="00DE44A1"/>
    <w:rsid w:val="00DE5CBE"/>
    <w:rsid w:val="00DF18DA"/>
    <w:rsid w:val="00DF37FD"/>
    <w:rsid w:val="00DF47CD"/>
    <w:rsid w:val="00E02D89"/>
    <w:rsid w:val="00E04745"/>
    <w:rsid w:val="00E1086C"/>
    <w:rsid w:val="00E11CBF"/>
    <w:rsid w:val="00E1412F"/>
    <w:rsid w:val="00E15D26"/>
    <w:rsid w:val="00E2169F"/>
    <w:rsid w:val="00E27063"/>
    <w:rsid w:val="00E436C4"/>
    <w:rsid w:val="00E47B98"/>
    <w:rsid w:val="00E54683"/>
    <w:rsid w:val="00E60CDF"/>
    <w:rsid w:val="00E62009"/>
    <w:rsid w:val="00E66BF3"/>
    <w:rsid w:val="00E679F9"/>
    <w:rsid w:val="00E72574"/>
    <w:rsid w:val="00E77D8F"/>
    <w:rsid w:val="00E80100"/>
    <w:rsid w:val="00E86547"/>
    <w:rsid w:val="00E93084"/>
    <w:rsid w:val="00E93157"/>
    <w:rsid w:val="00EA16F5"/>
    <w:rsid w:val="00EA4D80"/>
    <w:rsid w:val="00EB47AB"/>
    <w:rsid w:val="00EB518D"/>
    <w:rsid w:val="00EB71EB"/>
    <w:rsid w:val="00EC0545"/>
    <w:rsid w:val="00EC4185"/>
    <w:rsid w:val="00ED55E5"/>
    <w:rsid w:val="00ED7FD7"/>
    <w:rsid w:val="00EE4ABC"/>
    <w:rsid w:val="00EF06AA"/>
    <w:rsid w:val="00EF0DD1"/>
    <w:rsid w:val="00EF18B0"/>
    <w:rsid w:val="00EF25B0"/>
    <w:rsid w:val="00F12BD4"/>
    <w:rsid w:val="00F17C16"/>
    <w:rsid w:val="00F22734"/>
    <w:rsid w:val="00F2768B"/>
    <w:rsid w:val="00F31876"/>
    <w:rsid w:val="00F32BE5"/>
    <w:rsid w:val="00F40BBE"/>
    <w:rsid w:val="00F43904"/>
    <w:rsid w:val="00F54C36"/>
    <w:rsid w:val="00F54C55"/>
    <w:rsid w:val="00F633A4"/>
    <w:rsid w:val="00F84396"/>
    <w:rsid w:val="00F85A5A"/>
    <w:rsid w:val="00F87BD1"/>
    <w:rsid w:val="00F91A22"/>
    <w:rsid w:val="00FA0DC6"/>
    <w:rsid w:val="00FA79FA"/>
    <w:rsid w:val="00FA7B59"/>
    <w:rsid w:val="00FC1371"/>
    <w:rsid w:val="00FC3889"/>
    <w:rsid w:val="00FC3E08"/>
    <w:rsid w:val="00FC4198"/>
    <w:rsid w:val="00FD4A44"/>
    <w:rsid w:val="00FE4BC6"/>
    <w:rsid w:val="00FE7FE9"/>
    <w:rsid w:val="00FF285E"/>
    <w:rsid w:val="00FF6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2F02"/>
  <w15:chartTrackingRefBased/>
  <w15:docId w15:val="{74ECDC5A-B31F-475F-93DD-4465D87E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5D"/>
    <w:pPr>
      <w:widowControl w:val="0"/>
    </w:pPr>
    <w:rPr>
      <w:kern w:val="2"/>
      <w:sz w:val="24"/>
    </w:rPr>
  </w:style>
  <w:style w:type="paragraph" w:styleId="1">
    <w:name w:val="heading 1"/>
    <w:basedOn w:val="a"/>
    <w:next w:val="a"/>
    <w:link w:val="10"/>
    <w:qFormat/>
    <w:rsid w:val="006D776B"/>
    <w:pPr>
      <w:numPr>
        <w:numId w:val="1"/>
      </w:numPr>
      <w:adjustRightInd w:val="0"/>
      <w:snapToGrid w:val="0"/>
      <w:spacing w:before="240" w:after="120" w:line="240" w:lineRule="atLeast"/>
      <w:ind w:rightChars="-150" w:right="-150"/>
      <w:jc w:val="both"/>
      <w:textAlignment w:val="baseline"/>
      <w:outlineLvl w:val="0"/>
    </w:pPr>
    <w:rPr>
      <w:rFonts w:eastAsia="標楷體" w:hAnsi="標楷體"/>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158D"/>
    <w:pPr>
      <w:ind w:left="720" w:hanging="720"/>
    </w:pPr>
    <w:rPr>
      <w:rFonts w:ascii="CG Times" w:eastAsia="華康細圓體" w:hAnsi="CG Times"/>
    </w:rPr>
  </w:style>
  <w:style w:type="paragraph" w:styleId="a5">
    <w:name w:val="header"/>
    <w:basedOn w:val="a"/>
    <w:link w:val="a6"/>
    <w:uiPriority w:val="99"/>
    <w:rsid w:val="00AE158D"/>
    <w:pPr>
      <w:tabs>
        <w:tab w:val="center" w:pos="4153"/>
        <w:tab w:val="right" w:pos="8306"/>
      </w:tabs>
      <w:adjustRightInd w:val="0"/>
      <w:spacing w:line="360" w:lineRule="atLeast"/>
      <w:textAlignment w:val="baseline"/>
    </w:pPr>
    <w:rPr>
      <w:rFonts w:eastAsia="細明體"/>
      <w:kern w:val="0"/>
      <w:sz w:val="20"/>
    </w:rPr>
  </w:style>
  <w:style w:type="paragraph" w:styleId="a7">
    <w:name w:val="Block Text"/>
    <w:basedOn w:val="a"/>
    <w:rsid w:val="00AE158D"/>
    <w:pPr>
      <w:adjustRightInd w:val="0"/>
      <w:spacing w:line="360" w:lineRule="atLeast"/>
      <w:ind w:left="480" w:right="-87"/>
      <w:jc w:val="both"/>
      <w:textAlignment w:val="baseline"/>
    </w:pPr>
    <w:rPr>
      <w:rFonts w:ascii="標楷體" w:eastAsia="標楷體"/>
      <w:kern w:val="0"/>
      <w:sz w:val="22"/>
    </w:rPr>
  </w:style>
  <w:style w:type="paragraph" w:customStyle="1" w:styleId="21">
    <w:name w:val="標題 21"/>
    <w:basedOn w:val="a"/>
    <w:next w:val="a"/>
    <w:rsid w:val="00AE158D"/>
    <w:pPr>
      <w:tabs>
        <w:tab w:val="left" w:pos="7938"/>
      </w:tabs>
      <w:adjustRightInd w:val="0"/>
      <w:spacing w:line="360" w:lineRule="atLeast"/>
      <w:textAlignment w:val="baseline"/>
    </w:pPr>
    <w:rPr>
      <w:rFonts w:ascii="細明體" w:eastAsia="細明體"/>
      <w:noProof/>
      <w:kern w:val="0"/>
    </w:rPr>
  </w:style>
  <w:style w:type="character" w:customStyle="1" w:styleId="emailstyle24">
    <w:name w:val="emailstyle24"/>
    <w:semiHidden/>
    <w:rsid w:val="00AE158D"/>
    <w:rPr>
      <w:rFonts w:ascii="Arial" w:hAnsi="Arial" w:cs="Arial" w:hint="default"/>
      <w:color w:val="000080"/>
    </w:rPr>
  </w:style>
  <w:style w:type="paragraph" w:styleId="a8">
    <w:name w:val="footer"/>
    <w:basedOn w:val="a"/>
    <w:link w:val="11"/>
    <w:uiPriority w:val="99"/>
    <w:rsid w:val="00E04745"/>
    <w:pPr>
      <w:tabs>
        <w:tab w:val="center" w:pos="4153"/>
        <w:tab w:val="right" w:pos="8306"/>
      </w:tabs>
      <w:snapToGrid w:val="0"/>
    </w:pPr>
    <w:rPr>
      <w:sz w:val="20"/>
    </w:rPr>
  </w:style>
  <w:style w:type="character" w:customStyle="1" w:styleId="11">
    <w:name w:val="頁尾 字元1"/>
    <w:link w:val="a8"/>
    <w:rsid w:val="00E04745"/>
    <w:rPr>
      <w:kern w:val="2"/>
    </w:rPr>
  </w:style>
  <w:style w:type="character" w:customStyle="1" w:styleId="a9">
    <w:name w:val="頁尾 字元"/>
    <w:uiPriority w:val="99"/>
    <w:locked/>
    <w:rsid w:val="00B37632"/>
    <w:rPr>
      <w:rFonts w:cs="Times New Roman"/>
      <w:kern w:val="2"/>
    </w:rPr>
  </w:style>
  <w:style w:type="character" w:styleId="aa">
    <w:name w:val="page number"/>
    <w:rsid w:val="00B37632"/>
    <w:rPr>
      <w:rFonts w:cs="Times New Roman"/>
    </w:rPr>
  </w:style>
  <w:style w:type="character" w:customStyle="1" w:styleId="a6">
    <w:name w:val="頁首 字元"/>
    <w:link w:val="a5"/>
    <w:uiPriority w:val="99"/>
    <w:locked/>
    <w:rsid w:val="00B37632"/>
    <w:rPr>
      <w:rFonts w:eastAsia="細明體"/>
      <w:lang w:val="en-US" w:eastAsia="zh-TW" w:bidi="ar-SA"/>
    </w:rPr>
  </w:style>
  <w:style w:type="paragraph" w:styleId="ab">
    <w:name w:val="List Paragraph"/>
    <w:basedOn w:val="a"/>
    <w:uiPriority w:val="34"/>
    <w:qFormat/>
    <w:rsid w:val="00D036DB"/>
    <w:pPr>
      <w:ind w:leftChars="200" w:left="480"/>
    </w:pPr>
  </w:style>
  <w:style w:type="paragraph" w:styleId="ac">
    <w:name w:val="Balloon Text"/>
    <w:basedOn w:val="a"/>
    <w:link w:val="ad"/>
    <w:rsid w:val="000B352E"/>
    <w:rPr>
      <w:rFonts w:asciiTheme="majorHAnsi" w:eastAsiaTheme="majorEastAsia" w:hAnsiTheme="majorHAnsi" w:cstheme="majorBidi"/>
      <w:sz w:val="18"/>
      <w:szCs w:val="18"/>
    </w:rPr>
  </w:style>
  <w:style w:type="character" w:customStyle="1" w:styleId="ad">
    <w:name w:val="註解方塊文字 字元"/>
    <w:basedOn w:val="a0"/>
    <w:link w:val="ac"/>
    <w:rsid w:val="000B352E"/>
    <w:rPr>
      <w:rFonts w:asciiTheme="majorHAnsi" w:eastAsiaTheme="majorEastAsia" w:hAnsiTheme="majorHAnsi" w:cstheme="majorBidi"/>
      <w:kern w:val="2"/>
      <w:sz w:val="18"/>
      <w:szCs w:val="18"/>
    </w:rPr>
  </w:style>
  <w:style w:type="paragraph" w:styleId="ae">
    <w:name w:val="Title"/>
    <w:basedOn w:val="a"/>
    <w:next w:val="a"/>
    <w:link w:val="af"/>
    <w:qFormat/>
    <w:rsid w:val="000B352E"/>
    <w:pPr>
      <w:spacing w:line="360" w:lineRule="exact"/>
      <w:ind w:rightChars="-150" w:right="-360"/>
      <w:jc w:val="center"/>
    </w:pPr>
    <w:rPr>
      <w:rFonts w:eastAsia="標楷體" w:hAnsi="標楷體"/>
      <w:b/>
      <w:color w:val="000000"/>
      <w:sz w:val="28"/>
    </w:rPr>
  </w:style>
  <w:style w:type="character" w:customStyle="1" w:styleId="a4">
    <w:name w:val="本文縮排 字元"/>
    <w:basedOn w:val="a0"/>
    <w:link w:val="a3"/>
    <w:rsid w:val="000B352E"/>
    <w:rPr>
      <w:rFonts w:ascii="CG Times" w:eastAsia="華康細圓體" w:hAnsi="CG Times"/>
      <w:kern w:val="2"/>
      <w:sz w:val="24"/>
    </w:rPr>
  </w:style>
  <w:style w:type="character" w:customStyle="1" w:styleId="af">
    <w:name w:val="標題 字元"/>
    <w:basedOn w:val="a0"/>
    <w:link w:val="ae"/>
    <w:rsid w:val="000B352E"/>
    <w:rPr>
      <w:rFonts w:eastAsia="標楷體" w:hAnsi="標楷體"/>
      <w:b/>
      <w:color w:val="000000"/>
      <w:kern w:val="2"/>
      <w:sz w:val="28"/>
    </w:rPr>
  </w:style>
  <w:style w:type="paragraph" w:styleId="af0">
    <w:name w:val="Subtitle"/>
    <w:basedOn w:val="a"/>
    <w:next w:val="a"/>
    <w:link w:val="af1"/>
    <w:qFormat/>
    <w:rsid w:val="000B352E"/>
    <w:pPr>
      <w:snapToGrid w:val="0"/>
      <w:spacing w:line="360" w:lineRule="exact"/>
      <w:ind w:rightChars="-150" w:right="-360"/>
      <w:jc w:val="center"/>
    </w:pPr>
    <w:rPr>
      <w:rFonts w:eastAsia="標楷體" w:hAnsi="標楷體"/>
      <w:b/>
      <w:color w:val="FF0000"/>
    </w:rPr>
  </w:style>
  <w:style w:type="character" w:customStyle="1" w:styleId="af1">
    <w:name w:val="副標題 字元"/>
    <w:basedOn w:val="a0"/>
    <w:link w:val="af0"/>
    <w:rsid w:val="000B352E"/>
    <w:rPr>
      <w:rFonts w:eastAsia="標楷體" w:hAnsi="標楷體"/>
      <w:b/>
      <w:color w:val="FF0000"/>
      <w:kern w:val="2"/>
      <w:sz w:val="24"/>
    </w:rPr>
  </w:style>
  <w:style w:type="character" w:customStyle="1" w:styleId="10">
    <w:name w:val="標題 1 字元"/>
    <w:basedOn w:val="a0"/>
    <w:link w:val="1"/>
    <w:rsid w:val="006D776B"/>
    <w:rPr>
      <w:rFonts w:eastAsia="標楷體" w:hAnsi="標楷體"/>
      <w:b/>
      <w:color w:val="000000"/>
      <w:kern w:val="2"/>
      <w:sz w:val="28"/>
    </w:rPr>
  </w:style>
  <w:style w:type="paragraph" w:customStyle="1" w:styleId="af2">
    <w:name w:val="通過"/>
    <w:basedOn w:val="a"/>
    <w:qFormat/>
    <w:rsid w:val="000B352E"/>
    <w:pPr>
      <w:snapToGrid w:val="0"/>
      <w:spacing w:line="280" w:lineRule="exact"/>
      <w:jc w:val="right"/>
    </w:pPr>
    <w:rPr>
      <w:rFonts w:eastAsia="標楷體"/>
      <w:sz w:val="18"/>
      <w:szCs w:val="18"/>
    </w:rPr>
  </w:style>
  <w:style w:type="paragraph" w:customStyle="1" w:styleId="Style1">
    <w:name w:val="Style1"/>
    <w:basedOn w:val="a"/>
    <w:qFormat/>
    <w:rsid w:val="00734996"/>
    <w:pPr>
      <w:adjustRightInd w:val="0"/>
      <w:snapToGrid w:val="0"/>
      <w:spacing w:before="60" w:after="120" w:line="240" w:lineRule="atLeast"/>
      <w:ind w:leftChars="150" w:left="150" w:firstLineChars="200" w:firstLine="200"/>
      <w:jc w:val="both"/>
    </w:pPr>
    <w:rPr>
      <w:rFonts w:eastAsia="標楷體" w:hAnsi="標楷體"/>
      <w:color w:val="000000"/>
      <w:sz w:val="22"/>
      <w:szCs w:val="22"/>
    </w:rPr>
  </w:style>
  <w:style w:type="character" w:styleId="af3">
    <w:name w:val="Subtle Emphasis"/>
    <w:uiPriority w:val="19"/>
    <w:qFormat/>
    <w:rsid w:val="000B352E"/>
    <w:rPr>
      <w:rFonts w:eastAsia="標楷體" w:hAnsi="標楷體"/>
      <w:color w:val="000000"/>
      <w:sz w:val="12"/>
      <w:szCs w:val="12"/>
    </w:rPr>
  </w:style>
  <w:style w:type="paragraph" w:customStyle="1" w:styleId="TableNote">
    <w:name w:val="Table Note"/>
    <w:basedOn w:val="a"/>
    <w:qFormat/>
    <w:rsid w:val="000B352E"/>
    <w:pPr>
      <w:adjustRightInd w:val="0"/>
      <w:spacing w:line="220" w:lineRule="exact"/>
      <w:jc w:val="center"/>
      <w:textAlignment w:val="baseline"/>
    </w:pPr>
    <w:rPr>
      <w:rFonts w:eastAsia="標楷體" w:hAnsi="標楷體"/>
      <w:color w:val="000000"/>
      <w:sz w:val="16"/>
      <w:szCs w:val="12"/>
    </w:rPr>
  </w:style>
  <w:style w:type="paragraph" w:customStyle="1" w:styleId="Style2">
    <w:name w:val="Style2"/>
    <w:basedOn w:val="Style1"/>
    <w:qFormat/>
    <w:rsid w:val="00AF1F4C"/>
    <w:pPr>
      <w:numPr>
        <w:numId w:val="3"/>
      </w:numPr>
      <w:spacing w:beforeLines="50" w:before="180" w:afterLines="50" w:after="180"/>
      <w:ind w:leftChars="0" w:left="0" w:firstLineChars="0" w:firstLine="0"/>
    </w:pPr>
    <w:rPr>
      <w:color w:val="auto"/>
    </w:rPr>
  </w:style>
  <w:style w:type="paragraph" w:customStyle="1" w:styleId="Style3">
    <w:name w:val="Style3"/>
    <w:basedOn w:val="Style2"/>
    <w:qFormat/>
    <w:rsid w:val="008B4B8E"/>
    <w:pPr>
      <w:numPr>
        <w:numId w:val="2"/>
      </w:numPr>
      <w:tabs>
        <w:tab w:val="num" w:pos="360"/>
      </w:tabs>
      <w:spacing w:line="300" w:lineRule="exact"/>
      <w:ind w:left="1280" w:rightChars="-150" w:right="-360" w:firstLine="172"/>
      <w:jc w:val="left"/>
    </w:pPr>
    <w:rPr>
      <w:spacing w:val="10"/>
    </w:rPr>
  </w:style>
  <w:style w:type="paragraph" w:styleId="Web">
    <w:name w:val="Normal (Web)"/>
    <w:basedOn w:val="a"/>
    <w:uiPriority w:val="99"/>
    <w:unhideWhenUsed/>
    <w:rsid w:val="00A4715D"/>
    <w:pPr>
      <w:widowControl/>
      <w:spacing w:before="100" w:beforeAutospacing="1" w:after="100" w:afterAutospacing="1"/>
    </w:pPr>
    <w:rPr>
      <w:rFonts w:ascii="新細明體" w:hAnsi="新細明體" w:cs="新細明體"/>
      <w:kern w:val="0"/>
      <w:szCs w:val="24"/>
    </w:rPr>
  </w:style>
  <w:style w:type="paragraph" w:customStyle="1" w:styleId="Figure">
    <w:name w:val="Figure"/>
    <w:basedOn w:val="a"/>
    <w:qFormat/>
    <w:rsid w:val="00A4715D"/>
    <w:pPr>
      <w:jc w:val="center"/>
    </w:pPr>
  </w:style>
  <w:style w:type="table" w:styleId="af4">
    <w:name w:val="Table Grid"/>
    <w:basedOn w:val="a1"/>
    <w:rsid w:val="00AC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ADB"/>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59">
      <w:bodyDiv w:val="1"/>
      <w:marLeft w:val="0"/>
      <w:marRight w:val="0"/>
      <w:marTop w:val="0"/>
      <w:marBottom w:val="0"/>
      <w:divBdr>
        <w:top w:val="none" w:sz="0" w:space="0" w:color="auto"/>
        <w:left w:val="none" w:sz="0" w:space="0" w:color="auto"/>
        <w:bottom w:val="none" w:sz="0" w:space="0" w:color="auto"/>
        <w:right w:val="none" w:sz="0" w:space="0" w:color="auto"/>
      </w:divBdr>
    </w:div>
    <w:div w:id="287511982">
      <w:bodyDiv w:val="1"/>
      <w:marLeft w:val="0"/>
      <w:marRight w:val="0"/>
      <w:marTop w:val="0"/>
      <w:marBottom w:val="0"/>
      <w:divBdr>
        <w:top w:val="none" w:sz="0" w:space="0" w:color="auto"/>
        <w:left w:val="none" w:sz="0" w:space="0" w:color="auto"/>
        <w:bottom w:val="none" w:sz="0" w:space="0" w:color="auto"/>
        <w:right w:val="none" w:sz="0" w:space="0" w:color="auto"/>
      </w:divBdr>
      <w:divsChild>
        <w:div w:id="1540514603">
          <w:marLeft w:val="547"/>
          <w:marRight w:val="0"/>
          <w:marTop w:val="0"/>
          <w:marBottom w:val="0"/>
          <w:divBdr>
            <w:top w:val="none" w:sz="0" w:space="0" w:color="auto"/>
            <w:left w:val="none" w:sz="0" w:space="0" w:color="auto"/>
            <w:bottom w:val="none" w:sz="0" w:space="0" w:color="auto"/>
            <w:right w:val="none" w:sz="0" w:space="0" w:color="auto"/>
          </w:divBdr>
        </w:div>
      </w:divsChild>
    </w:div>
    <w:div w:id="749934896">
      <w:bodyDiv w:val="1"/>
      <w:marLeft w:val="0"/>
      <w:marRight w:val="0"/>
      <w:marTop w:val="0"/>
      <w:marBottom w:val="0"/>
      <w:divBdr>
        <w:top w:val="none" w:sz="0" w:space="0" w:color="auto"/>
        <w:left w:val="none" w:sz="0" w:space="0" w:color="auto"/>
        <w:bottom w:val="none" w:sz="0" w:space="0" w:color="auto"/>
        <w:right w:val="none" w:sz="0" w:space="0" w:color="auto"/>
      </w:divBdr>
      <w:divsChild>
        <w:div w:id="29188277">
          <w:marLeft w:val="547"/>
          <w:marRight w:val="0"/>
          <w:marTop w:val="0"/>
          <w:marBottom w:val="0"/>
          <w:divBdr>
            <w:top w:val="none" w:sz="0" w:space="0" w:color="auto"/>
            <w:left w:val="none" w:sz="0" w:space="0" w:color="auto"/>
            <w:bottom w:val="none" w:sz="0" w:space="0" w:color="auto"/>
            <w:right w:val="none" w:sz="0" w:space="0" w:color="auto"/>
          </w:divBdr>
        </w:div>
      </w:divsChild>
    </w:div>
    <w:div w:id="1310090828">
      <w:bodyDiv w:val="1"/>
      <w:marLeft w:val="0"/>
      <w:marRight w:val="0"/>
      <w:marTop w:val="0"/>
      <w:marBottom w:val="0"/>
      <w:divBdr>
        <w:top w:val="none" w:sz="0" w:space="0" w:color="auto"/>
        <w:left w:val="none" w:sz="0" w:space="0" w:color="auto"/>
        <w:bottom w:val="none" w:sz="0" w:space="0" w:color="auto"/>
        <w:right w:val="none" w:sz="0" w:space="0" w:color="auto"/>
      </w:divBdr>
    </w:div>
    <w:div w:id="1497266650">
      <w:bodyDiv w:val="1"/>
      <w:marLeft w:val="0"/>
      <w:marRight w:val="0"/>
      <w:marTop w:val="0"/>
      <w:marBottom w:val="0"/>
      <w:divBdr>
        <w:top w:val="none" w:sz="0" w:space="0" w:color="auto"/>
        <w:left w:val="none" w:sz="0" w:space="0" w:color="auto"/>
        <w:bottom w:val="none" w:sz="0" w:space="0" w:color="auto"/>
        <w:right w:val="none" w:sz="0" w:space="0" w:color="auto"/>
      </w:divBdr>
    </w:div>
    <w:div w:id="1533683843">
      <w:bodyDiv w:val="1"/>
      <w:marLeft w:val="0"/>
      <w:marRight w:val="0"/>
      <w:marTop w:val="0"/>
      <w:marBottom w:val="0"/>
      <w:divBdr>
        <w:top w:val="none" w:sz="0" w:space="0" w:color="auto"/>
        <w:left w:val="none" w:sz="0" w:space="0" w:color="auto"/>
        <w:bottom w:val="none" w:sz="0" w:space="0" w:color="auto"/>
        <w:right w:val="none" w:sz="0" w:space="0" w:color="auto"/>
      </w:divBdr>
      <w:divsChild>
        <w:div w:id="1420836203">
          <w:marLeft w:val="547"/>
          <w:marRight w:val="0"/>
          <w:marTop w:val="0"/>
          <w:marBottom w:val="0"/>
          <w:divBdr>
            <w:top w:val="none" w:sz="0" w:space="0" w:color="auto"/>
            <w:left w:val="none" w:sz="0" w:space="0" w:color="auto"/>
            <w:bottom w:val="none" w:sz="0" w:space="0" w:color="auto"/>
            <w:right w:val="none" w:sz="0" w:space="0" w:color="auto"/>
          </w:divBdr>
        </w:div>
      </w:divsChild>
    </w:div>
    <w:div w:id="1575699184">
      <w:bodyDiv w:val="1"/>
      <w:marLeft w:val="0"/>
      <w:marRight w:val="0"/>
      <w:marTop w:val="0"/>
      <w:marBottom w:val="0"/>
      <w:divBdr>
        <w:top w:val="none" w:sz="0" w:space="0" w:color="auto"/>
        <w:left w:val="none" w:sz="0" w:space="0" w:color="auto"/>
        <w:bottom w:val="none" w:sz="0" w:space="0" w:color="auto"/>
        <w:right w:val="none" w:sz="0" w:space="0" w:color="auto"/>
      </w:divBdr>
      <w:divsChild>
        <w:div w:id="1776900238">
          <w:marLeft w:val="547"/>
          <w:marRight w:val="0"/>
          <w:marTop w:val="0"/>
          <w:marBottom w:val="0"/>
          <w:divBdr>
            <w:top w:val="none" w:sz="0" w:space="0" w:color="auto"/>
            <w:left w:val="none" w:sz="0" w:space="0" w:color="auto"/>
            <w:bottom w:val="none" w:sz="0" w:space="0" w:color="auto"/>
            <w:right w:val="none" w:sz="0" w:space="0" w:color="auto"/>
          </w:divBdr>
        </w:div>
      </w:divsChild>
    </w:div>
    <w:div w:id="18998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755B-FF5D-45C9-AE44-B6733BA5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元智大學　工業工程與管理研究所博士班</vt:lpstr>
    </vt:vector>
  </TitlesOfParts>
  <Company>888TIGER</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工業工程與管理研究所博士班</dc:title>
  <dc:subject/>
  <dc:creator>teresa</dc:creator>
  <cp:keywords/>
  <cp:lastModifiedBy>李佳霈</cp:lastModifiedBy>
  <cp:revision>2</cp:revision>
  <cp:lastPrinted>2023-03-24T01:41:00Z</cp:lastPrinted>
  <dcterms:created xsi:type="dcterms:W3CDTF">2024-09-06T02:12:00Z</dcterms:created>
  <dcterms:modified xsi:type="dcterms:W3CDTF">2024-09-06T02:12:00Z</dcterms:modified>
</cp:coreProperties>
</file>