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Pr="00D976D8">
        <w:rPr>
          <w:rFonts w:eastAsia="標楷體"/>
          <w:b/>
        </w:rPr>
        <w:t>10</w:t>
      </w:r>
      <w:r w:rsidR="002354A5" w:rsidRPr="00D976D8">
        <w:rPr>
          <w:rFonts w:eastAsia="標楷體"/>
          <w:b/>
        </w:rPr>
        <w:t>7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AF5826" w:rsidRDefault="00AF5826" w:rsidP="00AF5826">
      <w:pPr>
        <w:spacing w:line="300" w:lineRule="exact"/>
        <w:ind w:leftChars="192" w:left="461" w:rightChars="-201" w:right="-482"/>
        <w:jc w:val="right"/>
        <w:rPr>
          <w:rFonts w:eastAsia="標楷體"/>
          <w:sz w:val="20"/>
        </w:rPr>
      </w:pPr>
    </w:p>
    <w:p w:rsidR="00D976D8" w:rsidRPr="00AF5826" w:rsidRDefault="00D976D8" w:rsidP="00AF5826">
      <w:pPr>
        <w:spacing w:line="30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 xml:space="preserve">107.05.02 </w:t>
      </w:r>
      <w:r w:rsidRPr="00AF5826">
        <w:rPr>
          <w:rFonts w:eastAsia="標楷體"/>
          <w:sz w:val="20"/>
        </w:rPr>
        <w:t>一</w:t>
      </w:r>
      <w:r w:rsidRPr="00AF5826">
        <w:rPr>
          <w:rFonts w:eastAsia="標楷體"/>
          <w:sz w:val="20"/>
        </w:rPr>
        <w:t>○</w:t>
      </w:r>
      <w:r w:rsidRPr="00AF5826">
        <w:rPr>
          <w:rFonts w:eastAsia="標楷體"/>
          <w:sz w:val="20"/>
        </w:rPr>
        <w:t>六學年度第五次教務會議通過</w:t>
      </w:r>
    </w:p>
    <w:p w:rsidR="00D976D8" w:rsidRPr="00AF5826" w:rsidRDefault="00D976D8" w:rsidP="00AF5826">
      <w:pPr>
        <w:spacing w:line="30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>Passed by the 5th Academic Affairs Meeting, Academic Year 2017, on May 2, 2018</w:t>
      </w:r>
    </w:p>
    <w:p w:rsidR="00AF5826" w:rsidRPr="00AF5826" w:rsidRDefault="00AF5826" w:rsidP="00AF5826">
      <w:pPr>
        <w:spacing w:line="300" w:lineRule="exact"/>
        <w:ind w:leftChars="192" w:left="461" w:rightChars="-201" w:right="-482"/>
        <w:jc w:val="right"/>
        <w:rPr>
          <w:rFonts w:eastAsia="標楷體"/>
          <w:sz w:val="20"/>
        </w:rPr>
      </w:pP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Default="009403A8" w:rsidP="009403A8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2354A5" w:rsidRPr="00D976D8">
        <w:rPr>
          <w:rFonts w:eastAsia="標楷體"/>
          <w:b/>
        </w:rPr>
        <w:t>7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D976D8" w:rsidRPr="00D976D8" w:rsidRDefault="009403A8" w:rsidP="00AF5826">
      <w:pPr>
        <w:spacing w:line="240" w:lineRule="exact"/>
        <w:ind w:leftChars="192" w:left="461" w:rightChars="-201" w:right="-482"/>
        <w:jc w:val="right"/>
        <w:rPr>
          <w:kern w:val="0"/>
          <w:sz w:val="20"/>
          <w:lang w:eastAsia="zh-CN"/>
        </w:rPr>
      </w:pPr>
      <w:r w:rsidRPr="00D976D8">
        <w:rPr>
          <w:rFonts w:eastAsia="標楷體"/>
          <w:sz w:val="18"/>
        </w:rPr>
        <w:t xml:space="preserve"> </w:t>
      </w:r>
      <w:r w:rsidRPr="00D976D8">
        <w:rPr>
          <w:rFonts w:eastAsia="標楷體"/>
          <w:sz w:val="18"/>
        </w:rPr>
        <w:tab/>
      </w:r>
      <w:r w:rsidRPr="00D976D8">
        <w:rPr>
          <w:rFonts w:eastAsia="標楷體"/>
          <w:b/>
        </w:rPr>
        <w:t xml:space="preserve">  </w:t>
      </w:r>
      <w:r w:rsidR="00D976D8" w:rsidRPr="00D976D8">
        <w:rPr>
          <w:sz w:val="20"/>
        </w:rPr>
        <w:t xml:space="preserve">107.05.02 </w:t>
      </w:r>
      <w:r w:rsidR="00D976D8" w:rsidRPr="00D976D8">
        <w:rPr>
          <w:rFonts w:ascii="標楷體" w:eastAsia="標楷體" w:hAnsi="標楷體" w:hint="eastAsia"/>
          <w:sz w:val="20"/>
        </w:rPr>
        <w:t>一</w:t>
      </w:r>
      <w:r w:rsidR="00D976D8" w:rsidRPr="00D976D8">
        <w:rPr>
          <w:sz w:val="20"/>
        </w:rPr>
        <w:t>○</w:t>
      </w:r>
      <w:r w:rsidR="00D976D8" w:rsidRPr="00D976D8">
        <w:rPr>
          <w:rFonts w:ascii="標楷體" w:eastAsia="標楷體" w:hAnsi="標楷體" w:hint="eastAsia"/>
          <w:sz w:val="20"/>
        </w:rPr>
        <w:t>六學年度第五次教務會議通過</w:t>
      </w:r>
    </w:p>
    <w:p w:rsidR="00D976D8" w:rsidRDefault="00D976D8" w:rsidP="00AF5826">
      <w:pPr>
        <w:spacing w:line="240" w:lineRule="exact"/>
        <w:ind w:leftChars="192" w:left="461" w:rightChars="-201" w:right="-482"/>
        <w:jc w:val="right"/>
        <w:rPr>
          <w:sz w:val="20"/>
        </w:rPr>
      </w:pPr>
      <w:r w:rsidRPr="00D976D8">
        <w:rPr>
          <w:sz w:val="20"/>
        </w:rPr>
        <w:t>Passed by the 5th Academic Affairs Meeting, Academic Year 2017, on May 2, 2018</w:t>
      </w:r>
    </w:p>
    <w:p w:rsidR="00AF5826" w:rsidRPr="00AF5826" w:rsidRDefault="00AF5826" w:rsidP="00AF5826">
      <w:pPr>
        <w:spacing w:line="24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 xml:space="preserve">108.11.13 </w:t>
      </w:r>
      <w:r w:rsidRPr="00AF5826">
        <w:rPr>
          <w:rFonts w:eastAsia="標楷體"/>
          <w:sz w:val="20"/>
        </w:rPr>
        <w:t>一</w:t>
      </w:r>
      <w:r w:rsidRPr="00AF5826">
        <w:rPr>
          <w:rFonts w:eastAsia="標楷體"/>
          <w:sz w:val="20"/>
        </w:rPr>
        <w:t>○</w:t>
      </w:r>
      <w:r w:rsidRPr="00AF5826">
        <w:rPr>
          <w:rFonts w:eastAsia="標楷體"/>
          <w:sz w:val="20"/>
        </w:rPr>
        <w:t>八學年度第二次教務會議修訂通過</w:t>
      </w:r>
    </w:p>
    <w:p w:rsidR="00AF5826" w:rsidRPr="00AF5826" w:rsidRDefault="00AF5826" w:rsidP="00AF5826">
      <w:pPr>
        <w:spacing w:line="240" w:lineRule="exact"/>
        <w:ind w:leftChars="192" w:left="461" w:rightChars="-201" w:right="-482"/>
        <w:jc w:val="right"/>
        <w:rPr>
          <w:sz w:val="20"/>
        </w:rPr>
      </w:pPr>
      <w:r w:rsidRPr="00AF5826">
        <w:rPr>
          <w:rFonts w:eastAsia="標楷體"/>
          <w:sz w:val="20"/>
        </w:rPr>
        <w:t>Amended by the 2nd Academic Affairs Meeting, Academic Year 2019, on November 13, 2019</w:t>
      </w: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BB2AF1" w:rsidRPr="00D976D8" w:rsidTr="00A020A7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AF1" w:rsidRPr="00D976D8" w:rsidRDefault="00BB2AF1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A020A7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</w:t>
            </w:r>
            <w:r w:rsidR="00AF5826" w:rsidRPr="00AF5826"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2AF1" w:rsidRPr="00D976D8" w:rsidRDefault="00BB2AF1" w:rsidP="00BB2AF1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 xml:space="preserve">Big </w:t>
            </w:r>
            <w:r w:rsidRPr="00D976D8">
              <w:rPr>
                <w:rFonts w:eastAsia="標楷體" w:hint="eastAsia"/>
                <w:sz w:val="18"/>
                <w:szCs w:val="18"/>
              </w:rPr>
              <w:t>D</w:t>
            </w:r>
            <w:r w:rsidRPr="00D976D8">
              <w:rPr>
                <w:rFonts w:eastAsia="標楷體"/>
                <w:sz w:val="18"/>
                <w:szCs w:val="18"/>
              </w:rPr>
              <w:t xml:space="preserve">ata </w:t>
            </w:r>
            <w:r w:rsidRPr="00D976D8">
              <w:rPr>
                <w:rFonts w:eastAsia="標楷體" w:hint="eastAsia"/>
                <w:sz w:val="18"/>
                <w:szCs w:val="18"/>
              </w:rPr>
              <w:t>A</w:t>
            </w:r>
            <w:r w:rsidRPr="00D976D8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B2AF1" w:rsidRPr="00D976D8" w:rsidTr="00BB2AF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I</w:t>
            </w:r>
            <w:r w:rsidRPr="00D976D8">
              <w:rPr>
                <w:rFonts w:eastAsia="標楷體"/>
                <w:sz w:val="18"/>
                <w:szCs w:val="18"/>
              </w:rPr>
              <w:t>ntroduction and Practice of Internet of Things (I</w:t>
            </w:r>
            <w:r>
              <w:rPr>
                <w:rFonts w:eastAsia="標楷體"/>
                <w:sz w:val="18"/>
                <w:szCs w:val="18"/>
              </w:rPr>
              <w:t>o</w:t>
            </w:r>
            <w:r w:rsidRPr="00D976D8">
              <w:rPr>
                <w:rFonts w:eastAsia="標楷體"/>
                <w:sz w:val="18"/>
                <w:szCs w:val="18"/>
              </w:rPr>
              <w:t xml:space="preserve">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B2AF1" w:rsidRPr="00D976D8" w:rsidTr="00BB2AF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</w:t>
            </w:r>
            <w:r w:rsidR="00AF5826" w:rsidRPr="00AF5826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AF5826">
              <w:rPr>
                <w:rFonts w:eastAsia="標楷體" w:hint="eastAsia"/>
                <w:sz w:val="18"/>
                <w:szCs w:val="18"/>
              </w:rPr>
              <w:t>(I)</w:t>
            </w:r>
            <w:r w:rsidRPr="00AF582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B2AF1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AF1" w:rsidRPr="00D976D8" w:rsidRDefault="00BB2AF1" w:rsidP="00BB2AF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AF5826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AF5826">
              <w:rPr>
                <w:rFonts w:eastAsia="標楷體" w:hint="eastAsia"/>
                <w:sz w:val="18"/>
                <w:szCs w:val="18"/>
              </w:rPr>
              <w:t>(II)</w:t>
            </w:r>
            <w:r w:rsidRPr="00AF582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F1" w:rsidRPr="00AF5826" w:rsidRDefault="00BB2AF1" w:rsidP="00BB2AF1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9403A8" w:rsidRPr="00D976D8" w:rsidRDefault="009403A8" w:rsidP="009403A8">
      <w:pPr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2354A5" w:rsidRPr="00D976D8">
        <w:rPr>
          <w:rFonts w:eastAsia="標楷體"/>
          <w:b/>
        </w:rPr>
        <w:t>7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024666" w:rsidRPr="00D976D8" w:rsidRDefault="00024666" w:rsidP="009403A8">
      <w:pPr>
        <w:snapToGrid w:val="0"/>
        <w:spacing w:line="300" w:lineRule="exact"/>
        <w:jc w:val="center"/>
        <w:rPr>
          <w:rFonts w:eastAsia="標楷體"/>
          <w:b/>
        </w:rPr>
      </w:pPr>
    </w:p>
    <w:p w:rsidR="00D976D8" w:rsidRPr="00AF5826" w:rsidRDefault="00C05BD8" w:rsidP="00AF5826">
      <w:pPr>
        <w:spacing w:line="24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ab/>
        <w:t xml:space="preserve"> </w:t>
      </w:r>
      <w:r w:rsidR="00D976D8" w:rsidRPr="00AF5826">
        <w:rPr>
          <w:rFonts w:eastAsia="標楷體"/>
          <w:sz w:val="20"/>
        </w:rPr>
        <w:t xml:space="preserve">107.05.02 </w:t>
      </w:r>
      <w:r w:rsidR="00D976D8" w:rsidRPr="00AF5826">
        <w:rPr>
          <w:rFonts w:eastAsia="標楷體" w:hint="eastAsia"/>
          <w:sz w:val="20"/>
        </w:rPr>
        <w:t>一</w:t>
      </w:r>
      <w:r w:rsidR="00D976D8" w:rsidRPr="00AF5826">
        <w:rPr>
          <w:rFonts w:eastAsia="標楷體"/>
          <w:sz w:val="20"/>
        </w:rPr>
        <w:t>○</w:t>
      </w:r>
      <w:r w:rsidR="00D976D8" w:rsidRPr="00AF5826">
        <w:rPr>
          <w:rFonts w:eastAsia="標楷體" w:hint="eastAsia"/>
          <w:sz w:val="20"/>
        </w:rPr>
        <w:t>六學年度第五次教務會議通過</w:t>
      </w:r>
    </w:p>
    <w:p w:rsidR="006A2795" w:rsidRPr="00AF5826" w:rsidRDefault="00D976D8" w:rsidP="00AF5826">
      <w:pPr>
        <w:spacing w:line="24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>Passed by the 5th Academic Affairs Meeting, Academic Year 2017, on May 2, 2018</w:t>
      </w:r>
    </w:p>
    <w:p w:rsidR="00AF5826" w:rsidRPr="00AF5826" w:rsidRDefault="00AF5826" w:rsidP="00AF5826">
      <w:pPr>
        <w:spacing w:line="240" w:lineRule="exact"/>
        <w:ind w:leftChars="192" w:left="461" w:rightChars="-201" w:right="-482"/>
        <w:jc w:val="right"/>
        <w:rPr>
          <w:rFonts w:eastAsia="標楷體"/>
          <w:sz w:val="20"/>
        </w:rPr>
      </w:pPr>
      <w:r w:rsidRPr="00AF5826">
        <w:rPr>
          <w:rFonts w:eastAsia="標楷體"/>
          <w:sz w:val="20"/>
        </w:rPr>
        <w:t xml:space="preserve">108.11.13 </w:t>
      </w:r>
      <w:r w:rsidRPr="00AF5826">
        <w:rPr>
          <w:rFonts w:eastAsia="標楷體"/>
          <w:sz w:val="20"/>
        </w:rPr>
        <w:t>一</w:t>
      </w:r>
      <w:r w:rsidRPr="00AF5826">
        <w:rPr>
          <w:rFonts w:eastAsia="標楷體"/>
          <w:sz w:val="20"/>
        </w:rPr>
        <w:t>○</w:t>
      </w:r>
      <w:r w:rsidRPr="00AF5826">
        <w:rPr>
          <w:rFonts w:eastAsia="標楷體"/>
          <w:sz w:val="20"/>
        </w:rPr>
        <w:t>八學年度第二次教務會議修訂通過</w:t>
      </w:r>
    </w:p>
    <w:p w:rsidR="00AF5826" w:rsidRPr="00AF5826" w:rsidRDefault="00AF5826" w:rsidP="00AF5826">
      <w:pPr>
        <w:spacing w:line="240" w:lineRule="exact"/>
        <w:ind w:leftChars="192" w:left="461" w:rightChars="-201" w:right="-482"/>
        <w:jc w:val="right"/>
        <w:rPr>
          <w:rFonts w:eastAsia="標楷體"/>
          <w:sz w:val="18"/>
        </w:rPr>
      </w:pPr>
      <w:r w:rsidRPr="00AF5826">
        <w:rPr>
          <w:rFonts w:eastAsia="標楷體"/>
          <w:sz w:val="20"/>
        </w:rPr>
        <w:t>Amended by the 2nd Academic Affairs Meeting, Academic Year 2019, on November 13, 2019</w:t>
      </w: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D976D8" w:rsidRPr="00D976D8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D976D8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F437C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D976D8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E414B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67FE5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D976D8" w:rsidRDefault="00B0456B" w:rsidP="009403A8"/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17" w:rsidRDefault="00ED1117" w:rsidP="00E20EEB">
      <w:r>
        <w:separator/>
      </w:r>
    </w:p>
  </w:endnote>
  <w:endnote w:type="continuationSeparator" w:id="0">
    <w:p w:rsidR="00ED1117" w:rsidRDefault="00ED1117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17" w:rsidRDefault="00ED1117" w:rsidP="00E20EEB">
      <w:r>
        <w:separator/>
      </w:r>
    </w:p>
  </w:footnote>
  <w:footnote w:type="continuationSeparator" w:id="0">
    <w:p w:rsidR="00ED1117" w:rsidRDefault="00ED1117" w:rsidP="00E2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74F3"/>
    <w:rsid w:val="000E12B5"/>
    <w:rsid w:val="000E30AF"/>
    <w:rsid w:val="000F1B3B"/>
    <w:rsid w:val="000F2F0B"/>
    <w:rsid w:val="00141DDA"/>
    <w:rsid w:val="00151F37"/>
    <w:rsid w:val="00180DBD"/>
    <w:rsid w:val="001A0DB5"/>
    <w:rsid w:val="001B63E1"/>
    <w:rsid w:val="002354A5"/>
    <w:rsid w:val="00244BC9"/>
    <w:rsid w:val="00250E8E"/>
    <w:rsid w:val="00261E77"/>
    <w:rsid w:val="00263AD7"/>
    <w:rsid w:val="00297C53"/>
    <w:rsid w:val="002A7FF4"/>
    <w:rsid w:val="002B2939"/>
    <w:rsid w:val="002C221B"/>
    <w:rsid w:val="002C38B3"/>
    <w:rsid w:val="002C6D17"/>
    <w:rsid w:val="002D17A9"/>
    <w:rsid w:val="002D1866"/>
    <w:rsid w:val="002D2486"/>
    <w:rsid w:val="003153B0"/>
    <w:rsid w:val="00320F52"/>
    <w:rsid w:val="0035799A"/>
    <w:rsid w:val="003925ED"/>
    <w:rsid w:val="00395266"/>
    <w:rsid w:val="003B6AC3"/>
    <w:rsid w:val="003C1265"/>
    <w:rsid w:val="003E43E7"/>
    <w:rsid w:val="00416B9C"/>
    <w:rsid w:val="00434A58"/>
    <w:rsid w:val="004437B7"/>
    <w:rsid w:val="00447179"/>
    <w:rsid w:val="00456D8D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4A4C"/>
    <w:rsid w:val="006713BA"/>
    <w:rsid w:val="00673D9F"/>
    <w:rsid w:val="00683E51"/>
    <w:rsid w:val="00692230"/>
    <w:rsid w:val="006A2795"/>
    <w:rsid w:val="006C117A"/>
    <w:rsid w:val="006C2145"/>
    <w:rsid w:val="006E3C28"/>
    <w:rsid w:val="006E633F"/>
    <w:rsid w:val="00704A1A"/>
    <w:rsid w:val="00704BA9"/>
    <w:rsid w:val="0070717E"/>
    <w:rsid w:val="00722A61"/>
    <w:rsid w:val="00724ED8"/>
    <w:rsid w:val="0075270D"/>
    <w:rsid w:val="0075614C"/>
    <w:rsid w:val="007575A6"/>
    <w:rsid w:val="00770764"/>
    <w:rsid w:val="00773048"/>
    <w:rsid w:val="007B2526"/>
    <w:rsid w:val="007B5A34"/>
    <w:rsid w:val="007D1B19"/>
    <w:rsid w:val="00823AD5"/>
    <w:rsid w:val="00831F39"/>
    <w:rsid w:val="00840B6E"/>
    <w:rsid w:val="00850C03"/>
    <w:rsid w:val="008563C1"/>
    <w:rsid w:val="008633B1"/>
    <w:rsid w:val="00871D0F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9192C"/>
    <w:rsid w:val="00AA15F3"/>
    <w:rsid w:val="00AC401B"/>
    <w:rsid w:val="00AC6E3E"/>
    <w:rsid w:val="00AF2129"/>
    <w:rsid w:val="00AF5826"/>
    <w:rsid w:val="00AF7467"/>
    <w:rsid w:val="00B011EC"/>
    <w:rsid w:val="00B0456B"/>
    <w:rsid w:val="00B23B6D"/>
    <w:rsid w:val="00B27DA9"/>
    <w:rsid w:val="00B35DCC"/>
    <w:rsid w:val="00B37139"/>
    <w:rsid w:val="00B37361"/>
    <w:rsid w:val="00B569F6"/>
    <w:rsid w:val="00B60C86"/>
    <w:rsid w:val="00B85AFD"/>
    <w:rsid w:val="00B86B0A"/>
    <w:rsid w:val="00B917D3"/>
    <w:rsid w:val="00BB2AF1"/>
    <w:rsid w:val="00BB33E2"/>
    <w:rsid w:val="00BC1787"/>
    <w:rsid w:val="00BC2BCB"/>
    <w:rsid w:val="00BF2023"/>
    <w:rsid w:val="00C00926"/>
    <w:rsid w:val="00C05BD8"/>
    <w:rsid w:val="00C13ADA"/>
    <w:rsid w:val="00C21671"/>
    <w:rsid w:val="00C52287"/>
    <w:rsid w:val="00C76A7C"/>
    <w:rsid w:val="00C80271"/>
    <w:rsid w:val="00C92764"/>
    <w:rsid w:val="00C9624C"/>
    <w:rsid w:val="00CB1D16"/>
    <w:rsid w:val="00D112D7"/>
    <w:rsid w:val="00D14305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A24C3"/>
    <w:rsid w:val="00EB518D"/>
    <w:rsid w:val="00EB78F9"/>
    <w:rsid w:val="00ED1117"/>
    <w:rsid w:val="00ED7FD7"/>
    <w:rsid w:val="00EF25B0"/>
    <w:rsid w:val="00F17595"/>
    <w:rsid w:val="00F22734"/>
    <w:rsid w:val="00F31876"/>
    <w:rsid w:val="00F437C8"/>
    <w:rsid w:val="00F51D1B"/>
    <w:rsid w:val="00F633A4"/>
    <w:rsid w:val="00F67FE5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Company>888TIGER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mi</cp:lastModifiedBy>
  <cp:revision>3</cp:revision>
  <cp:lastPrinted>2018-03-08T02:25:00Z</cp:lastPrinted>
  <dcterms:created xsi:type="dcterms:W3CDTF">2019-11-21T03:21:00Z</dcterms:created>
  <dcterms:modified xsi:type="dcterms:W3CDTF">2019-11-25T03:22:00Z</dcterms:modified>
</cp:coreProperties>
</file>